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31" w:rsidRPr="00591631" w:rsidRDefault="00591631" w:rsidP="00086DA0">
      <w:pPr>
        <w:pStyle w:val="Tekstzonderopmaak"/>
        <w:rPr>
          <w:rFonts w:ascii="Calabri" w:hAnsi="Calabri" w:cstheme="minorHAnsi"/>
          <w:b/>
          <w:szCs w:val="22"/>
          <w:u w:val="single"/>
          <w:lang w:val="en-US"/>
        </w:rPr>
      </w:pPr>
      <w:r w:rsidRPr="00591631">
        <w:rPr>
          <w:rFonts w:ascii="Calabri" w:hAnsi="Calabri" w:cstheme="minorHAnsi"/>
          <w:b/>
          <w:szCs w:val="22"/>
          <w:u w:val="single"/>
          <w:lang w:val="en-US"/>
        </w:rPr>
        <w:t>TIC-Collaborative, Tr</w:t>
      </w:r>
      <w:bookmarkStart w:id="0" w:name="_GoBack"/>
      <w:bookmarkEnd w:id="0"/>
      <w:r w:rsidRPr="00591631">
        <w:rPr>
          <w:rFonts w:ascii="Calabri" w:hAnsi="Calabri" w:cstheme="minorHAnsi"/>
          <w:b/>
          <w:szCs w:val="22"/>
          <w:u w:val="single"/>
          <w:lang w:val="en-US"/>
        </w:rPr>
        <w:t>ansnational Intellectual Cooperation in the long 19th century</w:t>
      </w:r>
    </w:p>
    <w:p w:rsidR="00591631" w:rsidRDefault="00591631" w:rsidP="00086DA0">
      <w:pPr>
        <w:pStyle w:val="Tekstzonderopmaak"/>
        <w:rPr>
          <w:rFonts w:ascii="Calabri" w:hAnsi="Calabri" w:cstheme="minorHAnsi"/>
          <w:szCs w:val="22"/>
          <w:lang w:val="en-US"/>
        </w:rPr>
      </w:pPr>
    </w:p>
    <w:p w:rsidR="00086DA0" w:rsidRPr="00591631" w:rsidRDefault="00086DA0" w:rsidP="00086DA0">
      <w:pPr>
        <w:pStyle w:val="Tekstzonderopmaak"/>
        <w:rPr>
          <w:rFonts w:ascii="Calabri" w:hAnsi="Calabri" w:cstheme="minorHAnsi"/>
          <w:szCs w:val="22"/>
          <w:lang w:val="en-US"/>
        </w:rPr>
      </w:pPr>
      <w:r w:rsidRPr="00591631">
        <w:rPr>
          <w:rFonts w:ascii="Calabri" w:hAnsi="Calabri" w:cstheme="minorHAnsi"/>
          <w:szCs w:val="22"/>
          <w:lang w:val="en-US"/>
        </w:rPr>
        <w:t>The overall aim of our contribution is to evaluate the</w:t>
      </w:r>
      <w:r w:rsidR="004456E2" w:rsidRPr="00591631">
        <w:rPr>
          <w:rFonts w:ascii="Calabri" w:hAnsi="Calabri" w:cstheme="minorHAnsi"/>
          <w:szCs w:val="22"/>
          <w:lang w:val="en-US"/>
        </w:rPr>
        <w:t xml:space="preserve"> digital</w:t>
      </w:r>
      <w:r w:rsidRPr="00591631">
        <w:rPr>
          <w:rFonts w:ascii="Calabri" w:hAnsi="Calabri" w:cstheme="minorHAnsi"/>
          <w:szCs w:val="22"/>
          <w:lang w:val="en-US"/>
        </w:rPr>
        <w:t xml:space="preserve"> checks and  balances of collaborative research in the study of transnational connections in the field of social reform in the long 19</w:t>
      </w:r>
      <w:r w:rsidRPr="00591631">
        <w:rPr>
          <w:rFonts w:ascii="Calabri" w:hAnsi="Calabri" w:cstheme="minorHAnsi"/>
          <w:szCs w:val="22"/>
          <w:vertAlign w:val="superscript"/>
          <w:lang w:val="en-US"/>
        </w:rPr>
        <w:t>th</w:t>
      </w:r>
      <w:r w:rsidRPr="00591631">
        <w:rPr>
          <w:rFonts w:ascii="Calabri" w:hAnsi="Calabri" w:cstheme="minorHAnsi"/>
          <w:szCs w:val="22"/>
          <w:lang w:val="en-US"/>
        </w:rPr>
        <w:t xml:space="preserve"> century.</w:t>
      </w:r>
    </w:p>
    <w:p w:rsidR="00086DA0" w:rsidRPr="00591631" w:rsidRDefault="00086DA0" w:rsidP="00086DA0">
      <w:pPr>
        <w:pStyle w:val="Tekstzonderopmaak"/>
        <w:rPr>
          <w:rFonts w:ascii="Calabri" w:hAnsi="Calabri" w:cstheme="minorHAnsi"/>
          <w:szCs w:val="22"/>
          <w:lang w:val="en-US"/>
        </w:rPr>
      </w:pPr>
    </w:p>
    <w:p w:rsidR="00086DA0" w:rsidRPr="00591631" w:rsidRDefault="00086DA0" w:rsidP="00086DA0">
      <w:pPr>
        <w:pStyle w:val="Geenafstand"/>
        <w:jc w:val="both"/>
        <w:rPr>
          <w:rFonts w:ascii="Calabri" w:hAnsi="Calabri" w:cstheme="minorHAnsi"/>
          <w:sz w:val="22"/>
          <w:szCs w:val="22"/>
          <w:lang w:val="en-US"/>
        </w:rPr>
      </w:pPr>
      <w:r w:rsidRPr="00591631">
        <w:rPr>
          <w:rFonts w:ascii="Calabri" w:hAnsi="Calabri" w:cstheme="minorHAnsi"/>
          <w:sz w:val="22"/>
          <w:szCs w:val="22"/>
          <w:lang w:val="en-US"/>
        </w:rPr>
        <w:t>Between 1815 and 1914 new trans-organizational milieus consisting of journals and conferences became important carriers of ideas and contention. They can be seen as laboratories for the development and diffusion of reformist ideas in Europe.</w:t>
      </w:r>
      <w:r w:rsidRPr="00591631">
        <w:rPr>
          <w:rFonts w:ascii="Calabri" w:eastAsia="Times New Roman" w:hAnsi="Calabri" w:cstheme="minorHAnsi"/>
          <w:sz w:val="22"/>
          <w:szCs w:val="22"/>
          <w:lang w:val="en-US" w:eastAsia="nl-NL"/>
        </w:rPr>
        <w:t xml:space="preserve"> </w:t>
      </w:r>
      <w:r w:rsidRPr="00591631">
        <w:rPr>
          <w:rFonts w:ascii="Calabri" w:hAnsi="Calabri" w:cstheme="minorHAnsi"/>
          <w:sz w:val="22"/>
          <w:szCs w:val="22"/>
          <w:lang w:val="en-US"/>
        </w:rPr>
        <w:t xml:space="preserve">Progressive liberal in origin, conferences for instance were used a part of a repertoire to contest existing power relations and the social and cultural status quo. Our interest ties in with the turn towards a relational and transnational approach in the study of the ideas, actors and networks that shaped welfare state politics and policies in Europe and beyond. Transnational history, however, not only takes place in transnational spaces. We are, therefore, particularly interested in the relations and interactions between the spaces where transnational actors are active and the identification of so called ‘rooted cosmopolitans’, described by </w:t>
      </w:r>
      <w:r w:rsidRPr="00591631">
        <w:rPr>
          <w:rFonts w:ascii="Calabri" w:hAnsi="Calabri" w:cstheme="minorHAnsi"/>
          <w:sz w:val="22"/>
          <w:szCs w:val="22"/>
          <w:lang w:val="en-GB"/>
        </w:rPr>
        <w:t xml:space="preserve">Sidney </w:t>
      </w:r>
      <w:proofErr w:type="spellStart"/>
      <w:r w:rsidRPr="00591631">
        <w:rPr>
          <w:rFonts w:ascii="Calabri" w:hAnsi="Calabri" w:cstheme="minorHAnsi"/>
          <w:sz w:val="22"/>
          <w:szCs w:val="22"/>
          <w:lang w:val="en-GB"/>
        </w:rPr>
        <w:t>Tarrow</w:t>
      </w:r>
      <w:proofErr w:type="spellEnd"/>
      <w:r w:rsidRPr="00591631">
        <w:rPr>
          <w:rFonts w:ascii="Calabri" w:hAnsi="Calabri" w:cstheme="minorHAnsi"/>
          <w:sz w:val="22"/>
          <w:szCs w:val="22"/>
          <w:lang w:val="en-GB"/>
        </w:rPr>
        <w:t xml:space="preserve"> and </w:t>
      </w:r>
      <w:proofErr w:type="spellStart"/>
      <w:r w:rsidRPr="00591631">
        <w:rPr>
          <w:rFonts w:ascii="Calabri" w:hAnsi="Calabri" w:cstheme="minorHAnsi"/>
          <w:sz w:val="22"/>
          <w:szCs w:val="22"/>
          <w:lang w:val="en-GB"/>
        </w:rPr>
        <w:t>della</w:t>
      </w:r>
      <w:proofErr w:type="spellEnd"/>
      <w:r w:rsidRPr="00591631">
        <w:rPr>
          <w:rFonts w:ascii="Calabri" w:hAnsi="Calabri" w:cstheme="minorHAnsi"/>
          <w:sz w:val="22"/>
          <w:szCs w:val="22"/>
          <w:lang w:val="en-GB"/>
        </w:rPr>
        <w:t xml:space="preserve"> </w:t>
      </w:r>
      <w:proofErr w:type="spellStart"/>
      <w:r w:rsidRPr="00591631">
        <w:rPr>
          <w:rFonts w:ascii="Calabri" w:hAnsi="Calabri" w:cstheme="minorHAnsi"/>
          <w:sz w:val="22"/>
          <w:szCs w:val="22"/>
          <w:lang w:val="en-GB"/>
        </w:rPr>
        <w:t>Porta</w:t>
      </w:r>
      <w:proofErr w:type="spellEnd"/>
      <w:r w:rsidRPr="00591631">
        <w:rPr>
          <w:rFonts w:ascii="Calabri" w:hAnsi="Calabri" w:cstheme="minorHAnsi"/>
          <w:sz w:val="22"/>
          <w:szCs w:val="22"/>
          <w:lang w:val="en-GB"/>
        </w:rPr>
        <w:t xml:space="preserve"> as “people and groups who are rooted in specific national contexts, but who engage in regular activities that require their involvement in transnational networks of contacts and conflicts”</w:t>
      </w:r>
      <w:r w:rsidRPr="00591631">
        <w:rPr>
          <w:rFonts w:ascii="Calabri" w:hAnsi="Calabri" w:cstheme="minorHAnsi"/>
          <w:sz w:val="22"/>
          <w:szCs w:val="22"/>
          <w:lang w:val="en-US"/>
        </w:rPr>
        <w:t>.</w:t>
      </w:r>
    </w:p>
    <w:p w:rsidR="00086DA0" w:rsidRPr="00591631" w:rsidRDefault="00086DA0" w:rsidP="00086DA0">
      <w:pPr>
        <w:pStyle w:val="Geenafstand"/>
        <w:jc w:val="both"/>
        <w:rPr>
          <w:rFonts w:ascii="Calabri" w:hAnsi="Calabri" w:cstheme="minorHAnsi"/>
          <w:sz w:val="22"/>
          <w:szCs w:val="22"/>
          <w:lang w:val="en-US"/>
        </w:rPr>
      </w:pPr>
    </w:p>
    <w:p w:rsidR="00CC3023" w:rsidRPr="00591631" w:rsidRDefault="00086DA0" w:rsidP="009B2860">
      <w:pPr>
        <w:pStyle w:val="Geenafstand"/>
        <w:jc w:val="both"/>
        <w:rPr>
          <w:rFonts w:ascii="Calabri" w:hAnsi="Calabri" w:cstheme="minorHAnsi"/>
          <w:sz w:val="22"/>
          <w:szCs w:val="22"/>
          <w:lang w:val="en-US"/>
        </w:rPr>
      </w:pPr>
      <w:r w:rsidRPr="00591631">
        <w:rPr>
          <w:rFonts w:ascii="Calabri" w:hAnsi="Calabri" w:cstheme="minorHAnsi"/>
          <w:sz w:val="22"/>
          <w:szCs w:val="22"/>
          <w:lang w:val="en-US"/>
        </w:rPr>
        <w:t>We see that while researchers of social reform movements and collective action are increasingly adopting network concepts and perspectives in their work, their use of formal network analytical tools for the exploration how networks of people and discursive frameworks come into existence, is still very li</w:t>
      </w:r>
      <w:r w:rsidR="009B2860" w:rsidRPr="00591631">
        <w:rPr>
          <w:rFonts w:ascii="Calabri" w:hAnsi="Calabri" w:cstheme="minorHAnsi"/>
          <w:sz w:val="22"/>
          <w:szCs w:val="22"/>
          <w:lang w:val="en-US"/>
        </w:rPr>
        <w:t xml:space="preserve">mited. This is due to heuristic barriers, </w:t>
      </w:r>
      <w:r w:rsidRPr="00591631">
        <w:rPr>
          <w:rFonts w:ascii="Calabri" w:hAnsi="Calabri" w:cstheme="minorHAnsi"/>
          <w:sz w:val="22"/>
          <w:szCs w:val="22"/>
          <w:lang w:val="en-US"/>
        </w:rPr>
        <w:t>such as the identification of comparable sources of data acro</w:t>
      </w:r>
      <w:r w:rsidR="009B2860" w:rsidRPr="00591631">
        <w:rPr>
          <w:rFonts w:ascii="Calabri" w:hAnsi="Calabri" w:cstheme="minorHAnsi"/>
          <w:sz w:val="22"/>
          <w:szCs w:val="22"/>
          <w:lang w:val="en-US"/>
        </w:rPr>
        <w:t xml:space="preserve">ss borders. </w:t>
      </w:r>
      <w:r w:rsidR="007E587F" w:rsidRPr="00591631">
        <w:rPr>
          <w:rFonts w:ascii="Calabri" w:hAnsi="Calabri" w:cstheme="minorHAnsi"/>
          <w:sz w:val="22"/>
          <w:szCs w:val="22"/>
          <w:lang w:val="en-GB"/>
        </w:rPr>
        <w:t xml:space="preserve">We are interested in contexts and conditions of knowledge transfer, which we study in networks experts and activists, but also in the knowledge itself: from the theoretical foundations to views and practical ideas. </w:t>
      </w:r>
      <w:r w:rsidR="007E587F" w:rsidRPr="00591631">
        <w:rPr>
          <w:rFonts w:ascii="Calabri" w:hAnsi="Calabri" w:cstheme="minorHAnsi"/>
          <w:sz w:val="22"/>
          <w:szCs w:val="22"/>
          <w:lang w:val="en-US"/>
        </w:rPr>
        <w:t xml:space="preserve">For this purpose it should be possible to mine our sources for changing concepts and discourses. </w:t>
      </w:r>
      <w:r w:rsidR="009B2860" w:rsidRPr="00591631">
        <w:rPr>
          <w:rFonts w:ascii="Calabri" w:hAnsi="Calabri" w:cstheme="minorHAnsi"/>
          <w:sz w:val="22"/>
          <w:szCs w:val="22"/>
          <w:lang w:val="en-US"/>
        </w:rPr>
        <w:t>Therefor we have</w:t>
      </w:r>
      <w:r w:rsidRPr="00591631">
        <w:rPr>
          <w:rFonts w:ascii="Calabri" w:hAnsi="Calabri" w:cstheme="minorHAnsi"/>
          <w:sz w:val="22"/>
          <w:szCs w:val="22"/>
          <w:lang w:val="en-US"/>
        </w:rPr>
        <w:t xml:space="preserve"> recently founded </w:t>
      </w:r>
      <w:r w:rsidR="009B2860" w:rsidRPr="00591631">
        <w:rPr>
          <w:rFonts w:ascii="Calabri" w:hAnsi="Calabri" w:cstheme="minorHAnsi"/>
          <w:sz w:val="22"/>
          <w:szCs w:val="22"/>
          <w:lang w:val="en-US"/>
        </w:rPr>
        <w:t xml:space="preserve">the </w:t>
      </w:r>
      <w:r w:rsidRPr="00591631">
        <w:rPr>
          <w:rFonts w:ascii="Calabri" w:hAnsi="Calabri" w:cstheme="minorHAnsi"/>
          <w:sz w:val="22"/>
          <w:szCs w:val="22"/>
          <w:lang w:val="en-US"/>
        </w:rPr>
        <w:t xml:space="preserve">Virtual Research Environment (VRE) </w:t>
      </w:r>
      <w:r w:rsidR="009B2860" w:rsidRPr="00591631">
        <w:rPr>
          <w:rFonts w:ascii="Calabri" w:hAnsi="Calabri" w:cstheme="minorHAnsi"/>
          <w:sz w:val="22"/>
          <w:szCs w:val="22"/>
          <w:lang w:val="en-US"/>
        </w:rPr>
        <w:t>‘</w:t>
      </w:r>
      <w:r w:rsidRPr="00591631">
        <w:rPr>
          <w:rFonts w:ascii="Calabri" w:hAnsi="Calabri" w:cstheme="minorHAnsi"/>
          <w:sz w:val="22"/>
          <w:szCs w:val="22"/>
          <w:lang w:val="en-US"/>
        </w:rPr>
        <w:t>TIC-Collaborative</w:t>
      </w:r>
      <w:r w:rsidR="009B2860" w:rsidRPr="00591631">
        <w:rPr>
          <w:rFonts w:ascii="Calabri" w:hAnsi="Calabri" w:cstheme="minorHAnsi"/>
          <w:sz w:val="22"/>
          <w:szCs w:val="22"/>
          <w:lang w:val="en-US"/>
        </w:rPr>
        <w:t>’</w:t>
      </w:r>
      <w:r w:rsidRPr="00591631">
        <w:rPr>
          <w:rFonts w:ascii="Calabri" w:hAnsi="Calabri" w:cstheme="minorHAnsi"/>
          <w:sz w:val="22"/>
          <w:szCs w:val="22"/>
          <w:lang w:val="en-US"/>
        </w:rPr>
        <w:t xml:space="preserve"> (see </w:t>
      </w:r>
      <w:hyperlink r:id="rId5" w:history="1">
        <w:r w:rsidRPr="00591631">
          <w:rPr>
            <w:rStyle w:val="Hyperlink"/>
            <w:rFonts w:ascii="Calabri" w:hAnsi="Calabri" w:cstheme="minorHAnsi"/>
            <w:sz w:val="22"/>
            <w:szCs w:val="22"/>
            <w:lang w:val="en-US"/>
          </w:rPr>
          <w:t>www.tic.ugent.be</w:t>
        </w:r>
      </w:hyperlink>
      <w:r w:rsidRPr="00591631">
        <w:rPr>
          <w:rFonts w:ascii="Calabri" w:hAnsi="Calabri" w:cstheme="minorHAnsi"/>
          <w:sz w:val="22"/>
          <w:szCs w:val="22"/>
          <w:lang w:val="en-US"/>
        </w:rPr>
        <w:t>)</w:t>
      </w:r>
      <w:r w:rsidR="009B2860" w:rsidRPr="00591631">
        <w:rPr>
          <w:rFonts w:ascii="Calabri" w:hAnsi="Calabri" w:cstheme="minorHAnsi"/>
          <w:sz w:val="22"/>
          <w:szCs w:val="22"/>
          <w:lang w:val="en-US"/>
        </w:rPr>
        <w:t xml:space="preserve">. </w:t>
      </w:r>
      <w:r w:rsidR="00CC3023" w:rsidRPr="00591631">
        <w:rPr>
          <w:rFonts w:ascii="Calabri" w:hAnsi="Calabri"/>
          <w:sz w:val="22"/>
          <w:szCs w:val="22"/>
          <w:lang w:val="en-US" w:eastAsia="ja-JP"/>
        </w:rPr>
        <w:t xml:space="preserve">TIC Collaborative is a </w:t>
      </w:r>
      <w:r w:rsidR="00CC3023" w:rsidRPr="00591631">
        <w:rPr>
          <w:rFonts w:ascii="Calabri" w:hAnsi="Calabri"/>
          <w:bCs/>
          <w:iCs/>
          <w:sz w:val="22"/>
          <w:szCs w:val="22"/>
          <w:lang w:val="en-US"/>
        </w:rPr>
        <w:t>Virtual Research Environment for the study of 19</w:t>
      </w:r>
      <w:r w:rsidR="00CC3023" w:rsidRPr="00591631">
        <w:rPr>
          <w:rFonts w:ascii="Calabri" w:hAnsi="Calabri"/>
          <w:bCs/>
          <w:iCs/>
          <w:sz w:val="22"/>
          <w:szCs w:val="22"/>
          <w:vertAlign w:val="superscript"/>
          <w:lang w:val="en-US"/>
        </w:rPr>
        <w:t>th</w:t>
      </w:r>
      <w:r w:rsidR="00CC3023" w:rsidRPr="00591631">
        <w:rPr>
          <w:rFonts w:ascii="Calabri" w:hAnsi="Calabri"/>
          <w:bCs/>
          <w:iCs/>
          <w:sz w:val="22"/>
          <w:szCs w:val="22"/>
          <w:lang w:val="en-US"/>
        </w:rPr>
        <w:t xml:space="preserve"> and early 20</w:t>
      </w:r>
      <w:r w:rsidR="00CC3023" w:rsidRPr="00591631">
        <w:rPr>
          <w:rFonts w:ascii="Calabri" w:hAnsi="Calabri"/>
          <w:sz w:val="22"/>
          <w:szCs w:val="22"/>
          <w:vertAlign w:val="superscript"/>
          <w:lang w:val="en-US"/>
        </w:rPr>
        <w:t>th</w:t>
      </w:r>
      <w:r w:rsidR="00CC3023" w:rsidRPr="00591631">
        <w:rPr>
          <w:rFonts w:ascii="Calabri" w:hAnsi="Calabri"/>
          <w:bCs/>
          <w:iCs/>
          <w:sz w:val="22"/>
          <w:szCs w:val="22"/>
          <w:lang w:val="en-US"/>
        </w:rPr>
        <w:t xml:space="preserve"> century international organizations and congresses</w:t>
      </w:r>
      <w:r w:rsidR="00CC3023" w:rsidRPr="00591631">
        <w:rPr>
          <w:rFonts w:ascii="Calabri" w:hAnsi="Calabri"/>
          <w:sz w:val="22"/>
          <w:szCs w:val="22"/>
          <w:lang w:val="en-US" w:eastAsia="ja-JP"/>
        </w:rPr>
        <w:t>. The VRE applies the principle of scholarly crowdsourcing (as already used by eight research units across Europe and 4 PhD students) and offers access to digitized dispersed sources in a central observatory. The platform includes</w:t>
      </w:r>
      <w:r w:rsidR="00CC3023" w:rsidRPr="00591631">
        <w:rPr>
          <w:rFonts w:ascii="Calabri" w:hAnsi="Calabri" w:cs="Arial"/>
          <w:sz w:val="22"/>
          <w:szCs w:val="22"/>
          <w:lang w:val="en-US"/>
        </w:rPr>
        <w:t xml:space="preserve"> a </w:t>
      </w:r>
      <w:r w:rsidR="008F2E09" w:rsidRPr="00591631">
        <w:rPr>
          <w:rFonts w:ascii="Calabri" w:hAnsi="Calabri" w:cs="Arial"/>
          <w:sz w:val="22"/>
          <w:szCs w:val="22"/>
          <w:lang w:val="en-US"/>
        </w:rPr>
        <w:t>(1</w:t>
      </w:r>
      <w:r w:rsidR="00CC3023" w:rsidRPr="00591631">
        <w:rPr>
          <w:rFonts w:ascii="Calabri" w:hAnsi="Calabri" w:cs="Arial"/>
          <w:sz w:val="22"/>
          <w:szCs w:val="22"/>
          <w:lang w:val="en-US"/>
        </w:rPr>
        <w:t xml:space="preserve">) digital asset management system which will allow the research community to share, annotate and enrich a wide variety of documents, letters, photographs, etc. </w:t>
      </w:r>
      <w:r w:rsidR="00CC3023" w:rsidRPr="00591631">
        <w:rPr>
          <w:rFonts w:ascii="Calabri" w:hAnsi="Calabri"/>
          <w:sz w:val="22"/>
          <w:szCs w:val="22"/>
          <w:lang w:val="en-US" w:eastAsia="ja-JP"/>
        </w:rPr>
        <w:t xml:space="preserve">and </w:t>
      </w:r>
      <w:r w:rsidR="008F2E09" w:rsidRPr="00591631">
        <w:rPr>
          <w:rFonts w:ascii="Calabri" w:hAnsi="Calabri"/>
          <w:sz w:val="22"/>
          <w:szCs w:val="22"/>
          <w:lang w:val="en-US" w:eastAsia="ja-JP"/>
        </w:rPr>
        <w:t>(</w:t>
      </w:r>
      <w:r w:rsidR="00CC3023" w:rsidRPr="00591631">
        <w:rPr>
          <w:rFonts w:ascii="Calabri" w:hAnsi="Calabri"/>
          <w:sz w:val="22"/>
          <w:szCs w:val="22"/>
          <w:lang w:val="en-US" w:eastAsia="ja-JP"/>
        </w:rPr>
        <w:t>2) a collaborative relational database (in order to process the data for social network analysis, prosopography, etc.). It thus integrates digitized primary sources concerning international congresses (e.g. conference proceedings, reports, lectures and attendees lists), international organizations, and other published and unpublished sources (e.g. yearbooks, periodicals, articles of association, pamphlets, and memoirs).</w:t>
      </w:r>
    </w:p>
    <w:p w:rsidR="00CC3023" w:rsidRPr="00591631" w:rsidRDefault="00CC3023">
      <w:pPr>
        <w:rPr>
          <w:rFonts w:ascii="Calabri" w:hAnsi="Calabri" w:cstheme="minorHAnsi"/>
          <w:sz w:val="22"/>
          <w:szCs w:val="22"/>
          <w:lang w:val="en-US"/>
        </w:rPr>
      </w:pPr>
    </w:p>
    <w:p w:rsidR="009B2860" w:rsidRPr="00591631" w:rsidRDefault="00CC3023" w:rsidP="009B2860">
      <w:pPr>
        <w:pStyle w:val="Normaalweb"/>
        <w:shd w:val="clear" w:color="auto" w:fill="FFFFFF"/>
        <w:tabs>
          <w:tab w:val="left" w:pos="3544"/>
        </w:tabs>
        <w:spacing w:before="0" w:beforeAutospacing="0" w:after="30" w:afterAutospacing="0"/>
        <w:jc w:val="both"/>
        <w:textAlignment w:val="baseline"/>
        <w:rPr>
          <w:rFonts w:ascii="Calabri" w:hAnsi="Calabri" w:cstheme="minorHAnsi"/>
          <w:sz w:val="22"/>
          <w:szCs w:val="22"/>
          <w:lang w:val="en-US" w:eastAsia="ja-JP"/>
        </w:rPr>
      </w:pPr>
      <w:r w:rsidRPr="00591631">
        <w:rPr>
          <w:rFonts w:ascii="Calabri" w:hAnsi="Calabri" w:cstheme="minorHAnsi"/>
          <w:sz w:val="22"/>
          <w:szCs w:val="22"/>
          <w:lang w:val="en-US" w:eastAsia="ja-JP"/>
        </w:rPr>
        <w:t xml:space="preserve">1. </w:t>
      </w:r>
      <w:r w:rsidR="00EA7ED2">
        <w:rPr>
          <w:rFonts w:ascii="Calabri" w:hAnsi="Calabri" w:cstheme="minorHAnsi"/>
          <w:sz w:val="22"/>
          <w:szCs w:val="22"/>
          <w:lang w:val="en-US" w:eastAsia="ja-JP"/>
        </w:rPr>
        <w:t xml:space="preserve">Collaborative </w:t>
      </w:r>
      <w:r w:rsidR="00EA7ED2" w:rsidRPr="00EA7ED2">
        <w:rPr>
          <w:rFonts w:ascii="Calabri" w:hAnsi="Calabri" w:cs="Arial"/>
          <w:sz w:val="22"/>
          <w:szCs w:val="22"/>
          <w:lang w:val="en-US"/>
        </w:rPr>
        <w:t>d</w:t>
      </w:r>
      <w:r w:rsidRPr="00591631">
        <w:rPr>
          <w:rFonts w:ascii="Calabri" w:hAnsi="Calabri" w:cs="Arial"/>
          <w:sz w:val="22"/>
          <w:szCs w:val="22"/>
          <w:lang w:val="en-US"/>
        </w:rPr>
        <w:t>igital asset management system</w:t>
      </w:r>
      <w:r w:rsidRPr="00591631">
        <w:rPr>
          <w:rFonts w:ascii="Calabri" w:hAnsi="Calabri" w:cstheme="minorHAnsi"/>
          <w:sz w:val="22"/>
          <w:szCs w:val="22"/>
          <w:lang w:val="en-US" w:eastAsia="ja-JP"/>
        </w:rPr>
        <w:t xml:space="preserve">. </w:t>
      </w:r>
      <w:r w:rsidR="009B2860" w:rsidRPr="00591631">
        <w:rPr>
          <w:rFonts w:ascii="Calabri" w:hAnsi="Calabri" w:cstheme="minorHAnsi"/>
          <w:sz w:val="22"/>
          <w:szCs w:val="22"/>
          <w:lang w:val="en-US" w:eastAsia="ja-JP"/>
        </w:rPr>
        <w:t>Most digital humanities projects tend to start out from existing collections, thus limiting the degree to which they can operationalize digital techniques to the specific questions that should interest historians. Instead, in our approach the corpus selection is research driven. Therefore we’ve been compiling a corpus of dispersed sources on long 19</w:t>
      </w:r>
      <w:r w:rsidR="009B2860" w:rsidRPr="00591631">
        <w:rPr>
          <w:rFonts w:ascii="Calabri" w:hAnsi="Calabri" w:cstheme="minorHAnsi"/>
          <w:sz w:val="22"/>
          <w:szCs w:val="22"/>
          <w:vertAlign w:val="superscript"/>
          <w:lang w:val="en-US" w:eastAsia="ja-JP"/>
        </w:rPr>
        <w:t>th</w:t>
      </w:r>
      <w:r w:rsidR="009B2860" w:rsidRPr="00591631">
        <w:rPr>
          <w:rFonts w:ascii="Calabri" w:hAnsi="Calabri" w:cstheme="minorHAnsi"/>
          <w:sz w:val="22"/>
          <w:szCs w:val="22"/>
          <w:lang w:val="en-US" w:eastAsia="ja-JP"/>
        </w:rPr>
        <w:t xml:space="preserve"> century social and legal reform</w:t>
      </w:r>
      <w:r w:rsidRPr="00591631">
        <w:rPr>
          <w:rFonts w:ascii="Calabri" w:hAnsi="Calabri" w:cstheme="minorHAnsi"/>
          <w:bCs/>
          <w:iCs/>
          <w:sz w:val="22"/>
          <w:szCs w:val="22"/>
          <w:lang w:val="en-US"/>
        </w:rPr>
        <w:t xml:space="preserve">. </w:t>
      </w:r>
      <w:r w:rsidR="009B2860" w:rsidRPr="00591631">
        <w:rPr>
          <w:rFonts w:ascii="Calabri" w:hAnsi="Calabri" w:cstheme="minorHAnsi"/>
          <w:bCs/>
          <w:iCs/>
          <w:sz w:val="22"/>
          <w:szCs w:val="22"/>
          <w:lang w:val="en-GB"/>
        </w:rPr>
        <w:t>Our intentions go beyond just compiling the sources, rather we are building a platform that enables the researchers to</w:t>
      </w:r>
      <w:r w:rsidR="009B2860" w:rsidRPr="00591631">
        <w:rPr>
          <w:rFonts w:ascii="Calabri" w:hAnsi="Calabri" w:cstheme="minorHAnsi"/>
          <w:sz w:val="22"/>
          <w:szCs w:val="22"/>
          <w:lang w:val="en-US" w:eastAsia="ja-JP"/>
        </w:rPr>
        <w:t xml:space="preserve"> combine the use of both ‘traditional’ qualitative approaches as well as digital methods. Many of the advanced mining techniques—such as forensic analysis of texts (author recognition), topic modeling, text clustering, named entity recognition—are currently still in an experimental stage, but very recent findings show the exciting potential of for example multi-lingual text-mining in large historical datasets and text corpora (</w:t>
      </w:r>
      <w:proofErr w:type="spellStart"/>
      <w:r w:rsidR="009B2860" w:rsidRPr="00591631">
        <w:rPr>
          <w:rFonts w:ascii="Calabri" w:hAnsi="Calabri" w:cstheme="minorHAnsi"/>
          <w:sz w:val="22"/>
          <w:szCs w:val="22"/>
          <w:lang w:val="en-US" w:eastAsia="ja-JP"/>
        </w:rPr>
        <w:t>Huijnen</w:t>
      </w:r>
      <w:proofErr w:type="spellEnd"/>
      <w:r w:rsidR="009B2860" w:rsidRPr="00591631">
        <w:rPr>
          <w:rFonts w:ascii="Calabri" w:hAnsi="Calabri" w:cstheme="minorHAnsi"/>
          <w:sz w:val="22"/>
          <w:szCs w:val="22"/>
          <w:lang w:val="en-US" w:eastAsia="ja-JP"/>
        </w:rPr>
        <w:t xml:space="preserve"> et al. 2014). Exploratory searching can provoke new questions and research objectives, but in fact until now it has mainly been used for the confirmation of existing historical knowledge (Gibbs and Owens 2012). We aim to avoid this by using a hybrid approach, combining text mining (topic modeling in particular) with network analysis, data visualization techniques</w:t>
      </w:r>
      <w:r w:rsidR="009B2860" w:rsidRPr="00591631">
        <w:rPr>
          <w:rStyle w:val="Verwijzingopmerking"/>
          <w:rFonts w:ascii="Calabri" w:hAnsi="Calabri" w:cstheme="minorHAnsi"/>
          <w:sz w:val="22"/>
          <w:szCs w:val="22"/>
          <w:lang w:val="en-US"/>
        </w:rPr>
        <w:t xml:space="preserve"> (</w:t>
      </w:r>
      <w:proofErr w:type="spellStart"/>
      <w:r w:rsidR="009B2860" w:rsidRPr="00591631">
        <w:rPr>
          <w:rFonts w:ascii="Calabri" w:hAnsi="Calabri" w:cstheme="minorHAnsi"/>
          <w:sz w:val="22"/>
          <w:szCs w:val="22"/>
          <w:lang w:val="en-US" w:eastAsia="ja-JP"/>
        </w:rPr>
        <w:t>Börner</w:t>
      </w:r>
      <w:proofErr w:type="spellEnd"/>
      <w:r w:rsidR="009B2860" w:rsidRPr="00591631">
        <w:rPr>
          <w:rFonts w:ascii="Calabri" w:hAnsi="Calabri" w:cstheme="minorHAnsi"/>
          <w:sz w:val="22"/>
          <w:szCs w:val="22"/>
          <w:lang w:val="en-US" w:eastAsia="ja-JP"/>
        </w:rPr>
        <w:t xml:space="preserve"> and </w:t>
      </w:r>
      <w:proofErr w:type="spellStart"/>
      <w:r w:rsidR="009B2860" w:rsidRPr="00591631">
        <w:rPr>
          <w:rFonts w:ascii="Calabri" w:hAnsi="Calabri" w:cstheme="minorHAnsi"/>
          <w:sz w:val="22"/>
          <w:szCs w:val="22"/>
          <w:lang w:val="en-US" w:eastAsia="ja-JP"/>
        </w:rPr>
        <w:t>Polley</w:t>
      </w:r>
      <w:proofErr w:type="spellEnd"/>
      <w:r w:rsidR="009B2860" w:rsidRPr="00591631">
        <w:rPr>
          <w:rFonts w:ascii="Calabri" w:hAnsi="Calabri" w:cstheme="minorHAnsi"/>
          <w:sz w:val="22"/>
          <w:szCs w:val="22"/>
          <w:lang w:val="en-US" w:eastAsia="ja-JP"/>
        </w:rPr>
        <w:t xml:space="preserve"> 2014) and ‘traditional’ close reading (</w:t>
      </w:r>
      <w:proofErr w:type="spellStart"/>
      <w:r w:rsidR="009B2860" w:rsidRPr="00591631">
        <w:rPr>
          <w:rFonts w:ascii="Calabri" w:hAnsi="Calabri" w:cstheme="minorHAnsi"/>
          <w:sz w:val="22"/>
          <w:szCs w:val="22"/>
          <w:lang w:val="en-US" w:eastAsia="ja-JP"/>
        </w:rPr>
        <w:t>Verbruggen</w:t>
      </w:r>
      <w:proofErr w:type="spellEnd"/>
      <w:r w:rsidR="009B2860" w:rsidRPr="00591631">
        <w:rPr>
          <w:rFonts w:ascii="Calabri" w:hAnsi="Calabri" w:cstheme="minorHAnsi"/>
          <w:sz w:val="22"/>
          <w:szCs w:val="22"/>
          <w:lang w:val="en-US" w:eastAsia="ja-JP"/>
        </w:rPr>
        <w:t xml:space="preserve"> and </w:t>
      </w:r>
      <w:proofErr w:type="spellStart"/>
      <w:r w:rsidR="009B2860" w:rsidRPr="00591631">
        <w:rPr>
          <w:rFonts w:ascii="Calabri" w:hAnsi="Calabri" w:cstheme="minorHAnsi"/>
          <w:sz w:val="22"/>
          <w:szCs w:val="22"/>
          <w:lang w:val="en-US" w:eastAsia="ja-JP"/>
        </w:rPr>
        <w:t>Carlier</w:t>
      </w:r>
      <w:proofErr w:type="spellEnd"/>
      <w:r w:rsidR="009B2860" w:rsidRPr="00591631">
        <w:rPr>
          <w:rFonts w:ascii="Calabri" w:hAnsi="Calabri" w:cstheme="minorHAnsi"/>
          <w:sz w:val="22"/>
          <w:szCs w:val="22"/>
          <w:lang w:val="en-US" w:eastAsia="ja-JP"/>
        </w:rPr>
        <w:t xml:space="preserve"> 2014). </w:t>
      </w:r>
      <w:r w:rsidRPr="00591631">
        <w:rPr>
          <w:rFonts w:ascii="Calabri" w:hAnsi="Calabri" w:cstheme="minorHAnsi"/>
          <w:sz w:val="22"/>
          <w:szCs w:val="22"/>
          <w:lang w:val="en-GB" w:eastAsia="ja-JP"/>
        </w:rPr>
        <w:t xml:space="preserve">TIC-collaborative allows the exportation of enriched data in order to perform historical discourse and linguistic analysis with other tools such as </w:t>
      </w:r>
      <w:proofErr w:type="spellStart"/>
      <w:r w:rsidRPr="00591631">
        <w:rPr>
          <w:rFonts w:ascii="Calabri" w:hAnsi="Calabri" w:cstheme="minorHAnsi"/>
          <w:sz w:val="22"/>
          <w:szCs w:val="22"/>
          <w:lang w:val="en-GB" w:eastAsia="ja-JP"/>
        </w:rPr>
        <w:t>NVivo</w:t>
      </w:r>
      <w:proofErr w:type="spellEnd"/>
      <w:r w:rsidRPr="00591631">
        <w:rPr>
          <w:rFonts w:ascii="Calabri" w:hAnsi="Calabri" w:cstheme="minorHAnsi"/>
          <w:sz w:val="22"/>
          <w:szCs w:val="22"/>
          <w:lang w:val="en-GB" w:eastAsia="ja-JP"/>
        </w:rPr>
        <w:t xml:space="preserve"> (software for qualitative data analysis) or the </w:t>
      </w:r>
      <w:r w:rsidRPr="00591631">
        <w:rPr>
          <w:rFonts w:ascii="Calabri" w:hAnsi="Calabri" w:cstheme="minorHAnsi"/>
          <w:bCs/>
          <w:sz w:val="22"/>
          <w:szCs w:val="22"/>
          <w:lang w:val="en-GB" w:eastAsia="ja-JP"/>
        </w:rPr>
        <w:t>Stanford Topic Modeling Toolbox</w:t>
      </w:r>
      <w:r w:rsidRPr="00591631">
        <w:rPr>
          <w:rFonts w:ascii="Calabri" w:hAnsi="Calabri" w:cstheme="minorHAnsi"/>
          <w:sz w:val="22"/>
          <w:szCs w:val="22"/>
          <w:lang w:val="en-GB" w:eastAsia="ja-JP"/>
        </w:rPr>
        <w:t xml:space="preserve">. Cited concepts, persons, publications, and educational experiments are analysed with Sci2 </w:t>
      </w:r>
      <w:r w:rsidRPr="00591631">
        <w:rPr>
          <w:rFonts w:ascii="Calabri" w:hAnsi="Calabri" w:cstheme="minorHAnsi"/>
          <w:sz w:val="22"/>
          <w:szCs w:val="22"/>
          <w:lang w:val="en-GB" w:eastAsia="ja-JP"/>
        </w:rPr>
        <w:lastRenderedPageBreak/>
        <w:t>(</w:t>
      </w:r>
      <w:hyperlink r:id="rId6" w:history="1">
        <w:r w:rsidRPr="00591631">
          <w:rPr>
            <w:rStyle w:val="Hyperlink"/>
            <w:rFonts w:ascii="Calabri" w:hAnsi="Calabri" w:cstheme="minorHAnsi"/>
            <w:sz w:val="22"/>
            <w:szCs w:val="22"/>
            <w:lang w:val="en-GB" w:eastAsia="ja-JP"/>
          </w:rPr>
          <w:t>https://sci2.cns.iu.edu/user/index.php</w:t>
        </w:r>
      </w:hyperlink>
      <w:r w:rsidRPr="00591631">
        <w:rPr>
          <w:rFonts w:ascii="Calabri" w:hAnsi="Calabri" w:cstheme="minorHAnsi"/>
          <w:sz w:val="22"/>
          <w:szCs w:val="22"/>
          <w:lang w:val="en-GB" w:eastAsia="ja-JP"/>
        </w:rPr>
        <w:t xml:space="preserve">), a toolset specifically designed for </w:t>
      </w:r>
      <w:proofErr w:type="spellStart"/>
      <w:r w:rsidRPr="00591631">
        <w:rPr>
          <w:rFonts w:ascii="Calabri" w:hAnsi="Calabri" w:cstheme="minorHAnsi"/>
          <w:sz w:val="22"/>
          <w:szCs w:val="22"/>
          <w:lang w:val="en-GB" w:eastAsia="ja-JP"/>
        </w:rPr>
        <w:t>spatio</w:t>
      </w:r>
      <w:proofErr w:type="spellEnd"/>
      <w:r w:rsidRPr="00591631">
        <w:rPr>
          <w:rFonts w:ascii="Calabri" w:hAnsi="Calabri" w:cstheme="minorHAnsi"/>
          <w:sz w:val="22"/>
          <w:szCs w:val="22"/>
          <w:lang w:val="en-GB" w:eastAsia="ja-JP"/>
        </w:rPr>
        <w:t>-temporal visualization of knowledge circulation</w:t>
      </w:r>
      <w:r w:rsidR="008F2E09" w:rsidRPr="00591631">
        <w:rPr>
          <w:rFonts w:ascii="Calabri" w:hAnsi="Calabri" w:cstheme="minorHAnsi"/>
          <w:sz w:val="22"/>
          <w:szCs w:val="22"/>
          <w:lang w:val="en-GB" w:eastAsia="ja-JP"/>
        </w:rPr>
        <w:t xml:space="preserve">. </w:t>
      </w:r>
    </w:p>
    <w:p w:rsidR="009B2860" w:rsidRPr="00591631" w:rsidRDefault="009B2860" w:rsidP="009B2860">
      <w:pPr>
        <w:pStyle w:val="Tekstzonderopmaak"/>
        <w:jc w:val="both"/>
        <w:rPr>
          <w:rFonts w:ascii="Calabri" w:hAnsi="Calabri" w:cstheme="minorHAnsi"/>
          <w:szCs w:val="22"/>
          <w:lang w:val="en-US"/>
        </w:rPr>
      </w:pPr>
    </w:p>
    <w:p w:rsidR="009B2860" w:rsidRPr="00591631" w:rsidRDefault="008F2E09" w:rsidP="00196A83">
      <w:pPr>
        <w:pStyle w:val="Normaalweb"/>
        <w:shd w:val="clear" w:color="auto" w:fill="FFFFFF"/>
        <w:tabs>
          <w:tab w:val="left" w:pos="3544"/>
        </w:tabs>
        <w:spacing w:before="0" w:beforeAutospacing="0" w:after="30" w:afterAutospacing="0"/>
        <w:jc w:val="both"/>
        <w:textAlignment w:val="baseline"/>
        <w:rPr>
          <w:rFonts w:ascii="Calabri" w:hAnsi="Calabri" w:cstheme="minorHAnsi"/>
          <w:sz w:val="22"/>
          <w:szCs w:val="22"/>
          <w:lang w:val="en-US"/>
        </w:rPr>
      </w:pPr>
      <w:r w:rsidRPr="00591631">
        <w:rPr>
          <w:rFonts w:ascii="Calabri" w:hAnsi="Calabri" w:cstheme="minorHAnsi"/>
          <w:sz w:val="22"/>
          <w:szCs w:val="22"/>
          <w:lang w:val="en-US"/>
        </w:rPr>
        <w:t xml:space="preserve">(2) </w:t>
      </w:r>
      <w:r w:rsidR="009B2860" w:rsidRPr="00591631">
        <w:rPr>
          <w:rFonts w:ascii="Calabri" w:hAnsi="Calabri" w:cstheme="minorHAnsi"/>
          <w:sz w:val="22"/>
          <w:szCs w:val="22"/>
          <w:lang w:val="en-US"/>
        </w:rPr>
        <w:t xml:space="preserve">Another feature of our VRE is a joint relational database, which links international congresses, international organizations, people and publications in order to process the data for social network analysis, cluster analysis, prosopography. </w:t>
      </w:r>
      <w:r w:rsidR="009B2860" w:rsidRPr="00591631">
        <w:rPr>
          <w:rFonts w:ascii="Calabri" w:hAnsi="Calabri" w:cstheme="minorHAnsi"/>
          <w:bCs/>
          <w:iCs/>
          <w:sz w:val="22"/>
          <w:szCs w:val="22"/>
          <w:lang w:val="en-GB"/>
        </w:rPr>
        <w:t>During the last several years, various initiatives were initiated to build a structured database about persons, organisations and congresses in the field of social and legal reform, such as at the prosopographical database of magistrates (UCL), TIC (Ghent and Maastricht University), ODIS (</w:t>
      </w:r>
      <w:hyperlink r:id="rId7" w:history="1">
        <w:r w:rsidRPr="00591631">
          <w:rPr>
            <w:rStyle w:val="Hyperlink"/>
            <w:rFonts w:ascii="Calabri" w:hAnsi="Calabri" w:cstheme="minorHAnsi"/>
            <w:bCs/>
            <w:iCs/>
            <w:sz w:val="22"/>
            <w:szCs w:val="22"/>
            <w:lang w:val="en-GB"/>
          </w:rPr>
          <w:t>www.odis.be</w:t>
        </w:r>
      </w:hyperlink>
      <w:r w:rsidRPr="00591631">
        <w:rPr>
          <w:rFonts w:ascii="Calabri" w:hAnsi="Calabri" w:cstheme="minorHAnsi"/>
          <w:bCs/>
          <w:iCs/>
          <w:sz w:val="22"/>
          <w:szCs w:val="22"/>
          <w:lang w:val="en-GB"/>
        </w:rPr>
        <w:t xml:space="preserve">; </w:t>
      </w:r>
      <w:r w:rsidR="009B2860" w:rsidRPr="00591631">
        <w:rPr>
          <w:rFonts w:ascii="Calabri" w:hAnsi="Calabri" w:cstheme="minorHAnsi"/>
          <w:bCs/>
          <w:iCs/>
          <w:sz w:val="22"/>
          <w:szCs w:val="22"/>
          <w:lang w:val="en-GB"/>
        </w:rPr>
        <w:t xml:space="preserve">KUL, Ghent and Antwerp University, VUB) and the </w:t>
      </w:r>
      <w:proofErr w:type="spellStart"/>
      <w:r w:rsidR="009B2860" w:rsidRPr="00591631">
        <w:rPr>
          <w:rFonts w:ascii="Calabri" w:hAnsi="Calabri" w:cstheme="minorHAnsi"/>
          <w:bCs/>
          <w:iCs/>
          <w:sz w:val="22"/>
          <w:szCs w:val="22"/>
          <w:lang w:val="en-GB"/>
        </w:rPr>
        <w:t>Europhil</w:t>
      </w:r>
      <w:proofErr w:type="spellEnd"/>
      <w:r w:rsidR="009B2860" w:rsidRPr="00591631">
        <w:rPr>
          <w:rFonts w:ascii="Calabri" w:hAnsi="Calabri" w:cstheme="minorHAnsi"/>
          <w:bCs/>
          <w:iCs/>
          <w:sz w:val="22"/>
          <w:szCs w:val="22"/>
          <w:lang w:val="en-GB"/>
        </w:rPr>
        <w:t xml:space="preserve"> group (EHESS, Maastricht University,…). It is our goal to integrate these data in one single platfor</w:t>
      </w:r>
      <w:r w:rsidR="00EA7ED2">
        <w:rPr>
          <w:rFonts w:ascii="Calabri" w:hAnsi="Calabri" w:cstheme="minorHAnsi"/>
          <w:bCs/>
          <w:iCs/>
          <w:sz w:val="22"/>
          <w:szCs w:val="22"/>
          <w:lang w:val="en-GB"/>
        </w:rPr>
        <w:t xml:space="preserve">m. We also envisage the </w:t>
      </w:r>
      <w:r w:rsidR="00EA7ED2">
        <w:rPr>
          <w:rFonts w:ascii="Calabri" w:hAnsi="Calabri" w:cstheme="minorHAnsi"/>
          <w:sz w:val="22"/>
          <w:szCs w:val="22"/>
          <w:lang w:val="en-US"/>
        </w:rPr>
        <w:t xml:space="preserve"> </w:t>
      </w:r>
      <w:r w:rsidR="009B2860" w:rsidRPr="00591631">
        <w:rPr>
          <w:rFonts w:ascii="Calabri" w:hAnsi="Calabri" w:cstheme="minorHAnsi"/>
          <w:sz w:val="22"/>
          <w:szCs w:val="22"/>
          <w:lang w:val="en-US"/>
        </w:rPr>
        <w:t>exchange</w:t>
      </w:r>
      <w:r w:rsidR="00EA7ED2">
        <w:rPr>
          <w:rFonts w:ascii="Calabri" w:hAnsi="Calabri" w:cstheme="minorHAnsi"/>
          <w:sz w:val="22"/>
          <w:szCs w:val="22"/>
          <w:lang w:val="en-US"/>
        </w:rPr>
        <w:t>/linking</w:t>
      </w:r>
      <w:r w:rsidR="009B2860" w:rsidRPr="00591631">
        <w:rPr>
          <w:rFonts w:ascii="Calabri" w:hAnsi="Calabri" w:cstheme="minorHAnsi"/>
          <w:sz w:val="22"/>
          <w:szCs w:val="22"/>
          <w:lang w:val="en-US"/>
        </w:rPr>
        <w:t xml:space="preserve"> of data with other databases </w:t>
      </w:r>
      <w:r w:rsidR="00EA7ED2">
        <w:rPr>
          <w:rFonts w:ascii="Calabri" w:hAnsi="Calabri" w:cstheme="minorHAnsi"/>
          <w:sz w:val="22"/>
          <w:szCs w:val="22"/>
          <w:lang w:val="en-US"/>
        </w:rPr>
        <w:t xml:space="preserve">and a </w:t>
      </w:r>
      <w:r w:rsidR="009B2860" w:rsidRPr="00591631">
        <w:rPr>
          <w:rFonts w:ascii="Calabri" w:hAnsi="Calabri" w:cstheme="minorHAnsi"/>
          <w:sz w:val="22"/>
          <w:szCs w:val="22"/>
          <w:lang w:val="en-US"/>
        </w:rPr>
        <w:t>wide range of query- and export possibilities (</w:t>
      </w:r>
      <w:proofErr w:type="spellStart"/>
      <w:r w:rsidR="009B2860" w:rsidRPr="00591631">
        <w:rPr>
          <w:rFonts w:ascii="Calabri" w:hAnsi="Calabri" w:cstheme="minorHAnsi"/>
          <w:sz w:val="22"/>
          <w:szCs w:val="22"/>
          <w:lang w:val="en-US"/>
        </w:rPr>
        <w:t>Json</w:t>
      </w:r>
      <w:proofErr w:type="spellEnd"/>
      <w:r w:rsidR="009B2860" w:rsidRPr="00591631">
        <w:rPr>
          <w:rFonts w:ascii="Calabri" w:hAnsi="Calabri" w:cstheme="minorHAnsi"/>
          <w:sz w:val="22"/>
          <w:szCs w:val="22"/>
          <w:lang w:val="en-US"/>
        </w:rPr>
        <w:t xml:space="preserve">, XML, </w:t>
      </w:r>
      <w:proofErr w:type="spellStart"/>
      <w:r w:rsidR="009B2860" w:rsidRPr="00591631">
        <w:rPr>
          <w:rFonts w:ascii="Calabri" w:hAnsi="Calabri" w:cstheme="minorHAnsi"/>
          <w:sz w:val="22"/>
          <w:szCs w:val="22"/>
          <w:lang w:val="en-US"/>
        </w:rPr>
        <w:t>xls</w:t>
      </w:r>
      <w:proofErr w:type="spellEnd"/>
      <w:r w:rsidR="009B2860" w:rsidRPr="00591631">
        <w:rPr>
          <w:rFonts w:ascii="Calabri" w:hAnsi="Calabri" w:cstheme="minorHAnsi"/>
          <w:sz w:val="22"/>
          <w:szCs w:val="22"/>
          <w:lang w:val="en-US"/>
        </w:rPr>
        <w:t xml:space="preserve">). </w:t>
      </w:r>
      <w:r w:rsidR="00196A83" w:rsidRPr="00591631">
        <w:rPr>
          <w:rFonts w:ascii="Calabri" w:hAnsi="Calabri" w:cstheme="minorHAnsi"/>
          <w:sz w:val="22"/>
          <w:szCs w:val="22"/>
          <w:lang w:val="en-US"/>
        </w:rPr>
        <w:t xml:space="preserve">This part of the VRE is already </w:t>
      </w:r>
      <w:r w:rsidR="00EA7ED2">
        <w:rPr>
          <w:rFonts w:ascii="Calabri" w:hAnsi="Calabri" w:cstheme="minorHAnsi"/>
          <w:sz w:val="22"/>
          <w:szCs w:val="22"/>
          <w:lang w:val="en-US"/>
        </w:rPr>
        <w:t>operational</w:t>
      </w:r>
      <w:r w:rsidR="00EA7ED2" w:rsidRPr="00591631">
        <w:rPr>
          <w:rFonts w:ascii="Calabri" w:hAnsi="Calabri" w:cstheme="minorHAnsi"/>
          <w:sz w:val="22"/>
          <w:szCs w:val="22"/>
          <w:lang w:val="en-US"/>
        </w:rPr>
        <w:t xml:space="preserve"> </w:t>
      </w:r>
      <w:r w:rsidR="00196A83" w:rsidRPr="00591631">
        <w:rPr>
          <w:rFonts w:ascii="Calabri" w:hAnsi="Calabri" w:cstheme="minorHAnsi"/>
          <w:sz w:val="22"/>
          <w:szCs w:val="22"/>
          <w:lang w:val="en-US"/>
        </w:rPr>
        <w:t xml:space="preserve">and uses the </w:t>
      </w:r>
      <w:r w:rsidR="009B2860" w:rsidRPr="00591631">
        <w:rPr>
          <w:rFonts w:ascii="Calabri" w:hAnsi="Calabri" w:cstheme="minorHAnsi"/>
          <w:sz w:val="22"/>
          <w:szCs w:val="22"/>
          <w:lang w:val="en-US"/>
        </w:rPr>
        <w:t>‘</w:t>
      </w:r>
      <w:proofErr w:type="spellStart"/>
      <w:r w:rsidR="009B2860" w:rsidRPr="00591631">
        <w:rPr>
          <w:rFonts w:ascii="Calabri" w:hAnsi="Calabri" w:cstheme="minorHAnsi"/>
          <w:sz w:val="22"/>
          <w:szCs w:val="22"/>
          <w:lang w:val="en-US"/>
        </w:rPr>
        <w:t>Nodegoat</w:t>
      </w:r>
      <w:proofErr w:type="spellEnd"/>
      <w:r w:rsidR="009B2860" w:rsidRPr="00591631">
        <w:rPr>
          <w:rFonts w:ascii="Calabri" w:hAnsi="Calabri" w:cstheme="minorHAnsi"/>
          <w:sz w:val="22"/>
          <w:szCs w:val="22"/>
          <w:lang w:val="en-US"/>
        </w:rPr>
        <w:t xml:space="preserve">’ software. </w:t>
      </w:r>
      <w:proofErr w:type="spellStart"/>
      <w:r w:rsidR="009B2860" w:rsidRPr="00591631">
        <w:rPr>
          <w:rFonts w:ascii="Calabri" w:hAnsi="Calabri" w:cstheme="minorHAnsi"/>
          <w:sz w:val="22"/>
          <w:szCs w:val="22"/>
          <w:lang w:val="en-US"/>
        </w:rPr>
        <w:t>Nodegoat</w:t>
      </w:r>
      <w:proofErr w:type="spellEnd"/>
      <w:r w:rsidR="009B2860" w:rsidRPr="00591631">
        <w:rPr>
          <w:rFonts w:ascii="Calabri" w:hAnsi="Calabri" w:cstheme="minorHAnsi"/>
          <w:sz w:val="22"/>
          <w:szCs w:val="22"/>
          <w:lang w:val="en-US"/>
        </w:rPr>
        <w:t xml:space="preserve"> is a web-based database management, analysis and </w:t>
      </w:r>
      <w:proofErr w:type="spellStart"/>
      <w:r w:rsidR="009B2860" w:rsidRPr="00591631">
        <w:rPr>
          <w:rFonts w:ascii="Calabri" w:hAnsi="Calabri" w:cstheme="minorHAnsi"/>
          <w:sz w:val="22"/>
          <w:szCs w:val="22"/>
          <w:lang w:val="en-US"/>
        </w:rPr>
        <w:t>visualisation</w:t>
      </w:r>
      <w:proofErr w:type="spellEnd"/>
      <w:r w:rsidR="009B2860" w:rsidRPr="00591631">
        <w:rPr>
          <w:rFonts w:ascii="Calabri" w:hAnsi="Calabri" w:cstheme="minorHAnsi"/>
          <w:sz w:val="22"/>
          <w:szCs w:val="22"/>
          <w:lang w:val="en-US"/>
        </w:rPr>
        <w:t xml:space="preserve"> platform: “Using this system, scholars define, create, query, update, and manage any number of data tables by use of a graphic user interface. Within </w:t>
      </w:r>
      <w:proofErr w:type="spellStart"/>
      <w:r w:rsidR="009B2860" w:rsidRPr="00591631">
        <w:rPr>
          <w:rFonts w:ascii="Calabri" w:hAnsi="Calabri" w:cstheme="minorHAnsi"/>
          <w:sz w:val="22"/>
          <w:szCs w:val="22"/>
          <w:lang w:val="en-US"/>
        </w:rPr>
        <w:t>nodegoat</w:t>
      </w:r>
      <w:proofErr w:type="spellEnd"/>
      <w:r w:rsidR="009B2860" w:rsidRPr="00591631">
        <w:rPr>
          <w:rFonts w:ascii="Calabri" w:hAnsi="Calabri" w:cstheme="minorHAnsi"/>
          <w:sz w:val="22"/>
          <w:szCs w:val="22"/>
          <w:lang w:val="en-US"/>
        </w:rPr>
        <w:t xml:space="preserve">, scholars are able to instantly </w:t>
      </w:r>
      <w:proofErr w:type="spellStart"/>
      <w:r w:rsidR="009B2860" w:rsidRPr="00591631">
        <w:rPr>
          <w:rFonts w:ascii="Calabri" w:hAnsi="Calabri" w:cstheme="minorHAnsi"/>
          <w:sz w:val="22"/>
          <w:szCs w:val="22"/>
          <w:lang w:val="en-US"/>
        </w:rPr>
        <w:t>analyse</w:t>
      </w:r>
      <w:proofErr w:type="spellEnd"/>
      <w:r w:rsidR="009B2860" w:rsidRPr="00591631">
        <w:rPr>
          <w:rFonts w:ascii="Calabri" w:hAnsi="Calabri" w:cstheme="minorHAnsi"/>
          <w:sz w:val="22"/>
          <w:szCs w:val="22"/>
          <w:lang w:val="en-US"/>
        </w:rPr>
        <w:t xml:space="preserve"> and </w:t>
      </w:r>
      <w:r w:rsidR="00196A83" w:rsidRPr="00591631">
        <w:rPr>
          <w:rFonts w:ascii="Calabri" w:hAnsi="Calabri" w:cstheme="minorHAnsi"/>
          <w:sz w:val="22"/>
          <w:szCs w:val="22"/>
          <w:lang w:val="en-US"/>
        </w:rPr>
        <w:t>visualize</w:t>
      </w:r>
      <w:r w:rsidR="009B2860" w:rsidRPr="00591631">
        <w:rPr>
          <w:rFonts w:ascii="Calabri" w:hAnsi="Calabri" w:cstheme="minorHAnsi"/>
          <w:sz w:val="22"/>
          <w:szCs w:val="22"/>
          <w:lang w:val="en-US"/>
        </w:rPr>
        <w:t xml:space="preserve"> data sets</w:t>
      </w:r>
      <w:r w:rsidR="00196A83" w:rsidRPr="00591631">
        <w:rPr>
          <w:rFonts w:ascii="Calabri" w:hAnsi="Calabri" w:cstheme="minorHAnsi"/>
          <w:sz w:val="22"/>
          <w:szCs w:val="22"/>
          <w:lang w:val="en-US"/>
        </w:rPr>
        <w:t xml:space="preserve"> (also in space)</w:t>
      </w:r>
      <w:r w:rsidR="009B2860" w:rsidRPr="00591631">
        <w:rPr>
          <w:rFonts w:ascii="Calabri" w:hAnsi="Calabri" w:cstheme="minorHAnsi"/>
          <w:sz w:val="22"/>
          <w:szCs w:val="22"/>
          <w:lang w:val="en-US"/>
        </w:rPr>
        <w:t xml:space="preserve">. </w:t>
      </w:r>
      <w:r w:rsidR="00196A83" w:rsidRPr="00591631">
        <w:rPr>
          <w:rFonts w:ascii="Calabri" w:hAnsi="Calabri" w:cstheme="minorHAnsi"/>
          <w:sz w:val="22"/>
          <w:szCs w:val="22"/>
          <w:lang w:val="en-US"/>
        </w:rPr>
        <w:t>It</w:t>
      </w:r>
      <w:r w:rsidR="009B2860" w:rsidRPr="00591631">
        <w:rPr>
          <w:rFonts w:ascii="Calabri" w:hAnsi="Calabri" w:cstheme="minorHAnsi"/>
          <w:sz w:val="22"/>
          <w:szCs w:val="22"/>
          <w:lang w:val="en-US"/>
        </w:rPr>
        <w:t xml:space="preserve"> allows scholars to enrich data with relational, geographical and temporal attributes. Therefore, the modes of analysis are inherently diachronic and ready-to-use for interactive maps and extensive trailblazing.” </w:t>
      </w:r>
      <w:r w:rsidRPr="00591631">
        <w:rPr>
          <w:rFonts w:ascii="Calabri" w:hAnsi="Calabri" w:cstheme="minorHAnsi"/>
          <w:sz w:val="22"/>
          <w:szCs w:val="22"/>
          <w:lang w:val="en-US"/>
        </w:rPr>
        <w:t>(</w:t>
      </w:r>
      <w:hyperlink r:id="rId8" w:history="1">
        <w:r w:rsidRPr="00591631">
          <w:rPr>
            <w:rStyle w:val="Hyperlink"/>
            <w:rFonts w:ascii="Calabri" w:hAnsi="Calabri" w:cstheme="minorHAnsi"/>
            <w:sz w:val="22"/>
            <w:szCs w:val="22"/>
            <w:lang w:val="en-US"/>
          </w:rPr>
          <w:t>www.nodegoat.net</w:t>
        </w:r>
      </w:hyperlink>
      <w:r w:rsidRPr="00591631">
        <w:rPr>
          <w:rFonts w:ascii="Calabri" w:hAnsi="Calabri" w:cstheme="minorHAnsi"/>
          <w:sz w:val="22"/>
          <w:szCs w:val="22"/>
          <w:lang w:val="en-US"/>
        </w:rPr>
        <w:t xml:space="preserve">). </w:t>
      </w:r>
      <w:r w:rsidR="00D122AD" w:rsidRPr="00591631">
        <w:rPr>
          <w:rFonts w:ascii="Calabri" w:hAnsi="Calabri" w:cstheme="minorHAnsi"/>
          <w:sz w:val="22"/>
          <w:szCs w:val="22"/>
          <w:lang w:val="en-US"/>
        </w:rPr>
        <w:t xml:space="preserve">Next to </w:t>
      </w:r>
      <w:r w:rsidR="00EA7ED2">
        <w:rPr>
          <w:rFonts w:ascii="Calabri" w:hAnsi="Calabri" w:cstheme="minorHAnsi"/>
          <w:sz w:val="22"/>
          <w:szCs w:val="22"/>
          <w:lang w:val="en-US"/>
        </w:rPr>
        <w:t>these</w:t>
      </w:r>
      <w:r w:rsidR="00EA7ED2" w:rsidRPr="00591631">
        <w:rPr>
          <w:rFonts w:ascii="Calabri" w:hAnsi="Calabri" w:cstheme="minorHAnsi"/>
          <w:sz w:val="22"/>
          <w:szCs w:val="22"/>
          <w:lang w:val="en-US"/>
        </w:rPr>
        <w:t xml:space="preserve"> </w:t>
      </w:r>
      <w:r w:rsidR="00D122AD" w:rsidRPr="00591631">
        <w:rPr>
          <w:rFonts w:ascii="Calabri" w:hAnsi="Calabri" w:cstheme="minorHAnsi"/>
          <w:sz w:val="22"/>
          <w:szCs w:val="22"/>
          <w:lang w:val="en-US"/>
        </w:rPr>
        <w:t xml:space="preserve">built-in </w:t>
      </w:r>
      <w:r w:rsidR="00196A83" w:rsidRPr="00591631">
        <w:rPr>
          <w:rFonts w:ascii="Calabri" w:hAnsi="Calabri" w:cstheme="minorHAnsi"/>
          <w:sz w:val="22"/>
          <w:szCs w:val="22"/>
          <w:lang w:val="en-US"/>
        </w:rPr>
        <w:t>functionalities,</w:t>
      </w:r>
      <w:r w:rsidR="00D122AD" w:rsidRPr="00591631">
        <w:rPr>
          <w:rFonts w:ascii="Calabri" w:hAnsi="Calabri" w:cstheme="minorHAnsi"/>
          <w:sz w:val="22"/>
          <w:szCs w:val="22"/>
          <w:lang w:val="en-US"/>
        </w:rPr>
        <w:t xml:space="preserve"> </w:t>
      </w:r>
      <w:proofErr w:type="spellStart"/>
      <w:r w:rsidR="00EA7ED2">
        <w:rPr>
          <w:rFonts w:ascii="Calabri" w:hAnsi="Calabri" w:cstheme="minorHAnsi"/>
          <w:sz w:val="22"/>
          <w:szCs w:val="22"/>
          <w:lang w:val="en-US"/>
        </w:rPr>
        <w:t>Nodegoat</w:t>
      </w:r>
      <w:proofErr w:type="spellEnd"/>
      <w:r w:rsidR="00EA7ED2">
        <w:rPr>
          <w:rFonts w:ascii="Calabri" w:hAnsi="Calabri" w:cstheme="minorHAnsi"/>
          <w:sz w:val="22"/>
          <w:szCs w:val="22"/>
          <w:lang w:val="en-US"/>
        </w:rPr>
        <w:t xml:space="preserve"> </w:t>
      </w:r>
      <w:r w:rsidR="00EA7ED2" w:rsidRPr="00591631">
        <w:rPr>
          <w:rFonts w:ascii="Calabri" w:hAnsi="Calabri" w:cstheme="minorHAnsi"/>
          <w:sz w:val="22"/>
          <w:szCs w:val="22"/>
          <w:lang w:val="en-US"/>
        </w:rPr>
        <w:t xml:space="preserve"> </w:t>
      </w:r>
      <w:r w:rsidR="00D122AD" w:rsidRPr="00591631">
        <w:rPr>
          <w:rFonts w:ascii="Calabri" w:hAnsi="Calabri" w:cstheme="minorHAnsi"/>
          <w:sz w:val="22"/>
          <w:szCs w:val="22"/>
          <w:lang w:val="en-US"/>
        </w:rPr>
        <w:t>also enables the researc</w:t>
      </w:r>
      <w:r w:rsidR="00196A83" w:rsidRPr="00591631">
        <w:rPr>
          <w:rFonts w:ascii="Calabri" w:hAnsi="Calabri" w:cstheme="minorHAnsi"/>
          <w:sz w:val="22"/>
          <w:szCs w:val="22"/>
          <w:lang w:val="en-US"/>
        </w:rPr>
        <w:t>her to export datasets, ready to</w:t>
      </w:r>
      <w:r w:rsidR="00D122AD" w:rsidRPr="00591631">
        <w:rPr>
          <w:rFonts w:ascii="Calabri" w:hAnsi="Calabri" w:cstheme="minorHAnsi"/>
          <w:sz w:val="22"/>
          <w:szCs w:val="22"/>
          <w:lang w:val="en-US"/>
        </w:rPr>
        <w:t xml:space="preserve"> use in more advanced visualization software such as </w:t>
      </w:r>
      <w:proofErr w:type="spellStart"/>
      <w:r w:rsidR="00D122AD" w:rsidRPr="00591631">
        <w:rPr>
          <w:rFonts w:ascii="Calabri" w:hAnsi="Calabri" w:cstheme="minorHAnsi"/>
          <w:sz w:val="22"/>
          <w:szCs w:val="22"/>
          <w:lang w:val="en-US"/>
        </w:rPr>
        <w:t>Gephi</w:t>
      </w:r>
      <w:proofErr w:type="spellEnd"/>
      <w:r w:rsidR="00D122AD" w:rsidRPr="00591631">
        <w:rPr>
          <w:rFonts w:ascii="Calabri" w:hAnsi="Calabri" w:cstheme="minorHAnsi"/>
          <w:sz w:val="22"/>
          <w:szCs w:val="22"/>
          <w:lang w:val="en-US"/>
        </w:rPr>
        <w:t xml:space="preserve"> and UCINET (network visualization) or QGIS and ArcGIS (GIS). </w:t>
      </w:r>
    </w:p>
    <w:p w:rsidR="009B2860" w:rsidRPr="00591631" w:rsidRDefault="009B2860" w:rsidP="009B2860">
      <w:pPr>
        <w:pStyle w:val="Normaalweb"/>
        <w:shd w:val="clear" w:color="auto" w:fill="FFFFFF"/>
        <w:tabs>
          <w:tab w:val="left" w:pos="3544"/>
        </w:tabs>
        <w:spacing w:before="0" w:beforeAutospacing="0" w:after="30" w:afterAutospacing="0"/>
        <w:jc w:val="both"/>
        <w:textAlignment w:val="baseline"/>
        <w:rPr>
          <w:rFonts w:ascii="Calabri" w:hAnsi="Calabri" w:cstheme="minorHAnsi"/>
          <w:sz w:val="22"/>
          <w:szCs w:val="22"/>
          <w:lang w:val="en-US"/>
        </w:rPr>
      </w:pPr>
    </w:p>
    <w:p w:rsidR="009B2860" w:rsidRPr="00591631" w:rsidRDefault="009B2860" w:rsidP="009B2860">
      <w:pPr>
        <w:pStyle w:val="Tekstzonderopmaak"/>
        <w:jc w:val="both"/>
        <w:rPr>
          <w:rFonts w:ascii="Calabri" w:hAnsi="Calabri" w:cstheme="minorHAnsi"/>
          <w:szCs w:val="22"/>
          <w:lang w:val="en-US"/>
        </w:rPr>
      </w:pPr>
      <w:r w:rsidRPr="00591631">
        <w:rPr>
          <w:rFonts w:ascii="Calabri" w:hAnsi="Calabri" w:cstheme="minorHAnsi"/>
          <w:szCs w:val="22"/>
          <w:lang w:val="en-US"/>
        </w:rPr>
        <w:t>Beyond the history of social reform and the attempt to bring particular collections and databases together, the use of a VRE allows the development and assessment of methodologies in the field of digital humanities</w:t>
      </w:r>
      <w:r w:rsidR="008F2E09" w:rsidRPr="00591631">
        <w:rPr>
          <w:rFonts w:ascii="Calabri" w:hAnsi="Calabri" w:cstheme="minorHAnsi"/>
          <w:szCs w:val="22"/>
          <w:lang w:val="en-US"/>
        </w:rPr>
        <w:t xml:space="preserve">. </w:t>
      </w:r>
      <w:r w:rsidRPr="00591631">
        <w:rPr>
          <w:rFonts w:ascii="Calabri" w:hAnsi="Calabri" w:cstheme="minorHAnsi"/>
          <w:szCs w:val="22"/>
          <w:lang w:val="en-US"/>
        </w:rPr>
        <w:t xml:space="preserve">Therefor the TIC-Collaborative VRE will serve as a pilot case within the recently founded Flemish/Belgian branch of DARIAH (Digital Research Infrastructure for the Arts and Humanities) (DARIAH-VL/BE). Researchers in the humanities who want to make use of digital analytical tools often face two problems: the tools </w:t>
      </w:r>
      <w:r w:rsidR="00D122AD" w:rsidRPr="00591631">
        <w:rPr>
          <w:rFonts w:ascii="Calabri" w:hAnsi="Calabri" w:cstheme="minorHAnsi"/>
          <w:szCs w:val="22"/>
          <w:lang w:val="en-US"/>
        </w:rPr>
        <w:t>are</w:t>
      </w:r>
      <w:r w:rsidRPr="00591631">
        <w:rPr>
          <w:rFonts w:ascii="Calabri" w:hAnsi="Calabri" w:cstheme="minorHAnsi"/>
          <w:szCs w:val="22"/>
          <w:lang w:val="en-US"/>
        </w:rPr>
        <w:t xml:space="preserve"> developed in an ad hoc manner within the scope of a particular research project and are not evaluated or communicated outside the project context. Secondly, research projects require specific types of scholarly data resources in combination with specific tools. To match tools and research questions is therefore a complex activity. In order to valorize analytical tools better and exchange expertise, DARIAH-VL/BE aims to set up a common standards-based infrastructure offering these tools as a service for all research projects, together with a documentation knowledge base of tools, standards and best practices. In this way, previously developed tools can be reused and may even become ‘standard tools’ in the field. Being a pilot project within DARIAH-VL, TIC-Collaborative will contribute to this.</w:t>
      </w:r>
    </w:p>
    <w:p w:rsidR="00086DA0" w:rsidRPr="00591631" w:rsidRDefault="00086DA0">
      <w:pPr>
        <w:rPr>
          <w:rFonts w:ascii="Calabri" w:hAnsi="Calabri" w:cstheme="minorHAnsi"/>
          <w:sz w:val="22"/>
          <w:szCs w:val="22"/>
          <w:lang w:val="en-US"/>
        </w:rPr>
      </w:pPr>
    </w:p>
    <w:p w:rsidR="00B32064" w:rsidRPr="00591631" w:rsidRDefault="00B32064">
      <w:pPr>
        <w:rPr>
          <w:rFonts w:ascii="Calabri" w:hAnsi="Calabri" w:cstheme="minorHAnsi"/>
          <w:sz w:val="22"/>
          <w:szCs w:val="22"/>
          <w:lang w:val="en-US"/>
        </w:rPr>
      </w:pPr>
    </w:p>
    <w:sectPr w:rsidR="00B32064" w:rsidRPr="00591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ab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A0"/>
    <w:rsid w:val="00086DA0"/>
    <w:rsid w:val="00196A83"/>
    <w:rsid w:val="00254AE1"/>
    <w:rsid w:val="004456E2"/>
    <w:rsid w:val="00591631"/>
    <w:rsid w:val="007E587F"/>
    <w:rsid w:val="008F2E09"/>
    <w:rsid w:val="009B2860"/>
    <w:rsid w:val="00A800CA"/>
    <w:rsid w:val="00B32064"/>
    <w:rsid w:val="00CC3023"/>
    <w:rsid w:val="00D122AD"/>
    <w:rsid w:val="00EA7ED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6DA0"/>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86DA0"/>
  </w:style>
  <w:style w:type="paragraph" w:styleId="Tekstzonderopmaak">
    <w:name w:val="Plain Text"/>
    <w:basedOn w:val="Standaard"/>
    <w:link w:val="TekstzonderopmaakChar"/>
    <w:uiPriority w:val="99"/>
    <w:unhideWhenUsed/>
    <w:rsid w:val="00086DA0"/>
    <w:rPr>
      <w:rFonts w:ascii="Calibr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086DA0"/>
    <w:rPr>
      <w:rFonts w:ascii="Calibri" w:hAnsi="Calibri"/>
      <w:szCs w:val="21"/>
    </w:rPr>
  </w:style>
  <w:style w:type="character" w:styleId="Hyperlink">
    <w:name w:val="Hyperlink"/>
    <w:basedOn w:val="Standaardalinea-lettertype"/>
    <w:uiPriority w:val="99"/>
    <w:unhideWhenUsed/>
    <w:rsid w:val="00086DA0"/>
    <w:rPr>
      <w:color w:val="0000FF" w:themeColor="hyperlink"/>
      <w:u w:val="single"/>
    </w:rPr>
  </w:style>
  <w:style w:type="paragraph" w:styleId="Geenafstand">
    <w:name w:val="No Spacing"/>
    <w:basedOn w:val="Standaard"/>
    <w:link w:val="GeenafstandChar"/>
    <w:uiPriority w:val="1"/>
    <w:qFormat/>
    <w:rsid w:val="00086DA0"/>
    <w:rPr>
      <w:rFonts w:asciiTheme="minorHAnsi" w:eastAsiaTheme="minorEastAsia" w:hAnsiTheme="minorHAnsi" w:cstheme="minorBidi"/>
      <w:sz w:val="20"/>
      <w:szCs w:val="20"/>
    </w:rPr>
  </w:style>
  <w:style w:type="character" w:customStyle="1" w:styleId="GeenafstandChar">
    <w:name w:val="Geen afstand Char"/>
    <w:basedOn w:val="Standaardalinea-lettertype"/>
    <w:link w:val="Geenafstand"/>
    <w:uiPriority w:val="1"/>
    <w:rsid w:val="00086DA0"/>
    <w:rPr>
      <w:rFonts w:eastAsiaTheme="minorEastAsia"/>
      <w:sz w:val="20"/>
      <w:szCs w:val="20"/>
      <w:lang w:eastAsia="nl-BE"/>
    </w:rPr>
  </w:style>
  <w:style w:type="character" w:styleId="Verwijzingopmerking">
    <w:name w:val="annotation reference"/>
    <w:basedOn w:val="Standaardalinea-lettertype"/>
    <w:uiPriority w:val="99"/>
    <w:semiHidden/>
    <w:unhideWhenUsed/>
    <w:rsid w:val="009B2860"/>
    <w:rPr>
      <w:sz w:val="18"/>
      <w:szCs w:val="18"/>
    </w:rPr>
  </w:style>
  <w:style w:type="paragraph" w:styleId="Normaalweb">
    <w:name w:val="Normal (Web)"/>
    <w:basedOn w:val="Standaard"/>
    <w:uiPriority w:val="99"/>
    <w:unhideWhenUsed/>
    <w:rsid w:val="009B2860"/>
    <w:pPr>
      <w:spacing w:before="100" w:beforeAutospacing="1" w:after="100" w:afterAutospacing="1"/>
    </w:pPr>
    <w:rPr>
      <w:rFonts w:eastAsia="Times New Roman"/>
    </w:rPr>
  </w:style>
  <w:style w:type="paragraph" w:styleId="Tekstopmerking">
    <w:name w:val="annotation text"/>
    <w:basedOn w:val="Standaard"/>
    <w:link w:val="TekstopmerkingChar"/>
    <w:uiPriority w:val="99"/>
    <w:semiHidden/>
    <w:unhideWhenUsed/>
    <w:rsid w:val="004456E2"/>
    <w:rPr>
      <w:sz w:val="20"/>
      <w:szCs w:val="20"/>
    </w:rPr>
  </w:style>
  <w:style w:type="character" w:customStyle="1" w:styleId="TekstopmerkingChar">
    <w:name w:val="Tekst opmerking Char"/>
    <w:basedOn w:val="Standaardalinea-lettertype"/>
    <w:link w:val="Tekstopmerking"/>
    <w:uiPriority w:val="99"/>
    <w:semiHidden/>
    <w:rsid w:val="004456E2"/>
    <w:rPr>
      <w:rFonts w:ascii="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4456E2"/>
    <w:rPr>
      <w:b/>
      <w:bCs/>
    </w:rPr>
  </w:style>
  <w:style w:type="character" w:customStyle="1" w:styleId="OnderwerpvanopmerkingChar">
    <w:name w:val="Onderwerp van opmerking Char"/>
    <w:basedOn w:val="TekstopmerkingChar"/>
    <w:link w:val="Onderwerpvanopmerking"/>
    <w:uiPriority w:val="99"/>
    <w:semiHidden/>
    <w:rsid w:val="004456E2"/>
    <w:rPr>
      <w:rFonts w:ascii="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4456E2"/>
    <w:rPr>
      <w:rFonts w:ascii="Tahoma" w:hAnsi="Tahoma" w:cs="Tahoma"/>
      <w:sz w:val="16"/>
      <w:szCs w:val="16"/>
    </w:rPr>
  </w:style>
  <w:style w:type="character" w:customStyle="1" w:styleId="BallontekstChar">
    <w:name w:val="Ballontekst Char"/>
    <w:basedOn w:val="Standaardalinea-lettertype"/>
    <w:link w:val="Ballontekst"/>
    <w:uiPriority w:val="99"/>
    <w:semiHidden/>
    <w:rsid w:val="004456E2"/>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6DA0"/>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86DA0"/>
  </w:style>
  <w:style w:type="paragraph" w:styleId="Tekstzonderopmaak">
    <w:name w:val="Plain Text"/>
    <w:basedOn w:val="Standaard"/>
    <w:link w:val="TekstzonderopmaakChar"/>
    <w:uiPriority w:val="99"/>
    <w:unhideWhenUsed/>
    <w:rsid w:val="00086DA0"/>
    <w:rPr>
      <w:rFonts w:ascii="Calibr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086DA0"/>
    <w:rPr>
      <w:rFonts w:ascii="Calibri" w:hAnsi="Calibri"/>
      <w:szCs w:val="21"/>
    </w:rPr>
  </w:style>
  <w:style w:type="character" w:styleId="Hyperlink">
    <w:name w:val="Hyperlink"/>
    <w:basedOn w:val="Standaardalinea-lettertype"/>
    <w:uiPriority w:val="99"/>
    <w:unhideWhenUsed/>
    <w:rsid w:val="00086DA0"/>
    <w:rPr>
      <w:color w:val="0000FF" w:themeColor="hyperlink"/>
      <w:u w:val="single"/>
    </w:rPr>
  </w:style>
  <w:style w:type="paragraph" w:styleId="Geenafstand">
    <w:name w:val="No Spacing"/>
    <w:basedOn w:val="Standaard"/>
    <w:link w:val="GeenafstandChar"/>
    <w:uiPriority w:val="1"/>
    <w:qFormat/>
    <w:rsid w:val="00086DA0"/>
    <w:rPr>
      <w:rFonts w:asciiTheme="minorHAnsi" w:eastAsiaTheme="minorEastAsia" w:hAnsiTheme="minorHAnsi" w:cstheme="minorBidi"/>
      <w:sz w:val="20"/>
      <w:szCs w:val="20"/>
    </w:rPr>
  </w:style>
  <w:style w:type="character" w:customStyle="1" w:styleId="GeenafstandChar">
    <w:name w:val="Geen afstand Char"/>
    <w:basedOn w:val="Standaardalinea-lettertype"/>
    <w:link w:val="Geenafstand"/>
    <w:uiPriority w:val="1"/>
    <w:rsid w:val="00086DA0"/>
    <w:rPr>
      <w:rFonts w:eastAsiaTheme="minorEastAsia"/>
      <w:sz w:val="20"/>
      <w:szCs w:val="20"/>
      <w:lang w:eastAsia="nl-BE"/>
    </w:rPr>
  </w:style>
  <w:style w:type="character" w:styleId="Verwijzingopmerking">
    <w:name w:val="annotation reference"/>
    <w:basedOn w:val="Standaardalinea-lettertype"/>
    <w:uiPriority w:val="99"/>
    <w:semiHidden/>
    <w:unhideWhenUsed/>
    <w:rsid w:val="009B2860"/>
    <w:rPr>
      <w:sz w:val="18"/>
      <w:szCs w:val="18"/>
    </w:rPr>
  </w:style>
  <w:style w:type="paragraph" w:styleId="Normaalweb">
    <w:name w:val="Normal (Web)"/>
    <w:basedOn w:val="Standaard"/>
    <w:uiPriority w:val="99"/>
    <w:unhideWhenUsed/>
    <w:rsid w:val="009B2860"/>
    <w:pPr>
      <w:spacing w:before="100" w:beforeAutospacing="1" w:after="100" w:afterAutospacing="1"/>
    </w:pPr>
    <w:rPr>
      <w:rFonts w:eastAsia="Times New Roman"/>
    </w:rPr>
  </w:style>
  <w:style w:type="paragraph" w:styleId="Tekstopmerking">
    <w:name w:val="annotation text"/>
    <w:basedOn w:val="Standaard"/>
    <w:link w:val="TekstopmerkingChar"/>
    <w:uiPriority w:val="99"/>
    <w:semiHidden/>
    <w:unhideWhenUsed/>
    <w:rsid w:val="004456E2"/>
    <w:rPr>
      <w:sz w:val="20"/>
      <w:szCs w:val="20"/>
    </w:rPr>
  </w:style>
  <w:style w:type="character" w:customStyle="1" w:styleId="TekstopmerkingChar">
    <w:name w:val="Tekst opmerking Char"/>
    <w:basedOn w:val="Standaardalinea-lettertype"/>
    <w:link w:val="Tekstopmerking"/>
    <w:uiPriority w:val="99"/>
    <w:semiHidden/>
    <w:rsid w:val="004456E2"/>
    <w:rPr>
      <w:rFonts w:ascii="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4456E2"/>
    <w:rPr>
      <w:b/>
      <w:bCs/>
    </w:rPr>
  </w:style>
  <w:style w:type="character" w:customStyle="1" w:styleId="OnderwerpvanopmerkingChar">
    <w:name w:val="Onderwerp van opmerking Char"/>
    <w:basedOn w:val="TekstopmerkingChar"/>
    <w:link w:val="Onderwerpvanopmerking"/>
    <w:uiPriority w:val="99"/>
    <w:semiHidden/>
    <w:rsid w:val="004456E2"/>
    <w:rPr>
      <w:rFonts w:ascii="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4456E2"/>
    <w:rPr>
      <w:rFonts w:ascii="Tahoma" w:hAnsi="Tahoma" w:cs="Tahoma"/>
      <w:sz w:val="16"/>
      <w:szCs w:val="16"/>
    </w:rPr>
  </w:style>
  <w:style w:type="character" w:customStyle="1" w:styleId="BallontekstChar">
    <w:name w:val="Ballontekst Char"/>
    <w:basedOn w:val="Standaardalinea-lettertype"/>
    <w:link w:val="Ballontekst"/>
    <w:uiPriority w:val="99"/>
    <w:semiHidden/>
    <w:rsid w:val="004456E2"/>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7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degoat.net" TargetMode="External"/><Relationship Id="rId3" Type="http://schemas.openxmlformats.org/officeDocument/2006/relationships/settings" Target="settings.xml"/><Relationship Id="rId7" Type="http://schemas.openxmlformats.org/officeDocument/2006/relationships/hyperlink" Target="http://www.odis.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i2.cns.iu.edu/user/index.php" TargetMode="External"/><Relationship Id="rId5" Type="http://schemas.openxmlformats.org/officeDocument/2006/relationships/hyperlink" Target="http://www.tic.ugent.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1282</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Blomme</dc:creator>
  <cp:lastModifiedBy>Hans Blomme</cp:lastModifiedBy>
  <cp:revision>2</cp:revision>
  <cp:lastPrinted>2014-06-02T15:19:00Z</cp:lastPrinted>
  <dcterms:created xsi:type="dcterms:W3CDTF">2014-06-02T15:19:00Z</dcterms:created>
  <dcterms:modified xsi:type="dcterms:W3CDTF">2014-06-02T15:19:00Z</dcterms:modified>
</cp:coreProperties>
</file>