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0A7FB62" w14:textId="77777777" w:rsidR="009F03F4" w:rsidRPr="00EA79BF" w:rsidRDefault="00302917">
      <w:pPr>
        <w:pStyle w:val="Title"/>
        <w:contextualSpacing w:val="0"/>
        <w:jc w:val="center"/>
        <w:rPr>
          <w:rFonts w:asciiTheme="majorHAnsi" w:hAnsiTheme="majorHAnsi"/>
        </w:rPr>
      </w:pPr>
      <w:bookmarkStart w:id="0" w:name="h.oqjmhdvaxavk" w:colFirst="0" w:colLast="0"/>
      <w:bookmarkEnd w:id="0"/>
      <w:r w:rsidRPr="00EA79BF">
        <w:rPr>
          <w:rFonts w:asciiTheme="majorHAnsi" w:eastAsia="Droid Sans" w:hAnsiTheme="majorHAnsi" w:cs="Droid Sans"/>
          <w:b/>
          <w:sz w:val="36"/>
        </w:rPr>
        <w:t xml:space="preserve">MO3351 Doing and Practicing Transnational </w:t>
      </w:r>
    </w:p>
    <w:p w14:paraId="6763A448" w14:textId="77777777" w:rsidR="009F03F4" w:rsidRPr="00EA79BF" w:rsidRDefault="00302917">
      <w:pPr>
        <w:pStyle w:val="Title"/>
        <w:contextualSpacing w:val="0"/>
        <w:jc w:val="center"/>
        <w:rPr>
          <w:rFonts w:asciiTheme="majorHAnsi" w:hAnsiTheme="majorHAnsi"/>
        </w:rPr>
      </w:pPr>
      <w:bookmarkStart w:id="1" w:name="h.7ysryu9p3wqb" w:colFirst="0" w:colLast="0"/>
      <w:bookmarkEnd w:id="1"/>
      <w:r w:rsidRPr="00EA79BF">
        <w:rPr>
          <w:rFonts w:asciiTheme="majorHAnsi" w:eastAsia="Droid Sans" w:hAnsiTheme="majorHAnsi" w:cs="Droid Sans"/>
          <w:b/>
          <w:sz w:val="36"/>
        </w:rPr>
        <w:t>and Global History in the Late Modern World</w:t>
      </w:r>
    </w:p>
    <w:p w14:paraId="74A25B82" w14:textId="77777777" w:rsidR="009F03F4" w:rsidRPr="00EA79BF" w:rsidRDefault="009F03F4">
      <w:pPr>
        <w:pStyle w:val="normal0"/>
        <w:rPr>
          <w:rFonts w:asciiTheme="majorHAnsi" w:hAnsiTheme="majorHAnsi"/>
        </w:rPr>
      </w:pPr>
    </w:p>
    <w:p w14:paraId="139D8603" w14:textId="77777777" w:rsidR="009F03F4" w:rsidRPr="00EA79BF" w:rsidRDefault="00302917">
      <w:pPr>
        <w:pStyle w:val="normal0"/>
        <w:rPr>
          <w:rFonts w:asciiTheme="majorHAnsi" w:hAnsiTheme="majorHAnsi"/>
        </w:rPr>
      </w:pPr>
      <w:r w:rsidRPr="00EA79BF">
        <w:rPr>
          <w:rFonts w:asciiTheme="majorHAnsi" w:hAnsiTheme="majorHAnsi"/>
          <w:noProof/>
          <w:lang w:val="en-US"/>
        </w:rPr>
        <w:drawing>
          <wp:inline distT="114300" distB="114300" distL="114300" distR="114300" wp14:anchorId="1E4D05B6" wp14:editId="0BE0E486">
            <wp:extent cx="5943600" cy="44450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5943600" cy="4445000"/>
                    </a:xfrm>
                    <a:prstGeom prst="rect">
                      <a:avLst/>
                    </a:prstGeom>
                    <a:ln/>
                  </pic:spPr>
                </pic:pic>
              </a:graphicData>
            </a:graphic>
          </wp:inline>
        </w:drawing>
      </w:r>
    </w:p>
    <w:p w14:paraId="1D2AD744" w14:textId="77777777" w:rsidR="009F03F4" w:rsidRPr="00EA79BF" w:rsidRDefault="009F03F4">
      <w:pPr>
        <w:pStyle w:val="normal0"/>
        <w:rPr>
          <w:rFonts w:asciiTheme="majorHAnsi" w:hAnsiTheme="majorHAnsi"/>
        </w:rPr>
      </w:pPr>
    </w:p>
    <w:p w14:paraId="0F910BB2" w14:textId="77777777" w:rsidR="009F03F4" w:rsidRPr="00EA79BF" w:rsidRDefault="00302917">
      <w:pPr>
        <w:pStyle w:val="normal0"/>
        <w:rPr>
          <w:rFonts w:asciiTheme="majorHAnsi" w:hAnsiTheme="majorHAnsi"/>
        </w:rPr>
      </w:pPr>
      <w:r w:rsidRPr="00EA79BF">
        <w:rPr>
          <w:rFonts w:asciiTheme="majorHAnsi" w:eastAsia="Droid Sans" w:hAnsiTheme="majorHAnsi" w:cs="Droid Sans"/>
          <w:b/>
          <w:i/>
        </w:rPr>
        <w:t>Time &amp; Venue:</w:t>
      </w:r>
      <w:r w:rsidRPr="00EA79BF">
        <w:rPr>
          <w:rFonts w:asciiTheme="majorHAnsi" w:eastAsia="Droid Sans" w:hAnsiTheme="majorHAnsi" w:cs="Droid Sans"/>
          <w:b/>
        </w:rPr>
        <w:t xml:space="preserve"> </w:t>
      </w:r>
    </w:p>
    <w:p w14:paraId="4A7A63C9"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 xml:space="preserve">Tuesdays, 9-11am, Room 0.02 St Katharine’s Lodge, School of History </w:t>
      </w:r>
    </w:p>
    <w:p w14:paraId="5452F1BB" w14:textId="77777777" w:rsidR="009F03F4" w:rsidRPr="00EA79BF" w:rsidRDefault="009F03F4">
      <w:pPr>
        <w:pStyle w:val="normal0"/>
        <w:rPr>
          <w:rFonts w:asciiTheme="majorHAnsi" w:hAnsiTheme="majorHAnsi"/>
        </w:rPr>
      </w:pPr>
    </w:p>
    <w:p w14:paraId="0D10795D" w14:textId="77777777" w:rsidR="009F03F4" w:rsidRPr="00EA79BF" w:rsidRDefault="00302917">
      <w:pPr>
        <w:pStyle w:val="normal0"/>
        <w:rPr>
          <w:rFonts w:asciiTheme="majorHAnsi" w:hAnsiTheme="majorHAnsi"/>
        </w:rPr>
      </w:pPr>
      <w:r w:rsidRPr="00EA79BF">
        <w:rPr>
          <w:rFonts w:asciiTheme="majorHAnsi" w:eastAsia="Droid Sans" w:hAnsiTheme="majorHAnsi" w:cs="Droid Sans"/>
          <w:b/>
          <w:i/>
        </w:rPr>
        <w:t xml:space="preserve">Tutors: </w:t>
      </w:r>
    </w:p>
    <w:p w14:paraId="4C0CA3E0"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 xml:space="preserve">Dr Bernhard Struck; </w:t>
      </w:r>
      <w:hyperlink r:id="rId9">
        <w:r w:rsidRPr="00EA79BF">
          <w:rPr>
            <w:rFonts w:asciiTheme="majorHAnsi" w:eastAsia="Droid Sans" w:hAnsiTheme="majorHAnsi" w:cs="Droid Sans"/>
            <w:color w:val="1155CC"/>
            <w:u w:val="single"/>
          </w:rPr>
          <w:t>bs50@st-andrews.ac.uk</w:t>
        </w:r>
      </w:hyperlink>
      <w:r w:rsidRPr="00EA79BF">
        <w:rPr>
          <w:rFonts w:asciiTheme="majorHAnsi" w:eastAsia="Droid Sans" w:hAnsiTheme="majorHAnsi" w:cs="Droid Sans"/>
        </w:rPr>
        <w:t xml:space="preserve"> ; Room 1.15</w:t>
      </w:r>
    </w:p>
    <w:p w14:paraId="1BF79FF8"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 xml:space="preserve">Dr Konrad Lawson </w:t>
      </w:r>
      <w:hyperlink r:id="rId10">
        <w:r w:rsidRPr="00EA79BF">
          <w:rPr>
            <w:rFonts w:asciiTheme="majorHAnsi" w:eastAsia="Droid Sans" w:hAnsiTheme="majorHAnsi" w:cs="Droid Sans"/>
            <w:color w:val="1155CC"/>
            <w:u w:val="single"/>
          </w:rPr>
          <w:t>kml8@st-andrews.ac.uk</w:t>
        </w:r>
      </w:hyperlink>
      <w:r w:rsidRPr="00EA79BF">
        <w:rPr>
          <w:rFonts w:asciiTheme="majorHAnsi" w:eastAsia="Droid Sans" w:hAnsiTheme="majorHAnsi" w:cs="Droid Sans"/>
        </w:rPr>
        <w:t xml:space="preserve"> ; Room B3</w:t>
      </w:r>
    </w:p>
    <w:p w14:paraId="05C0AD89" w14:textId="77777777" w:rsidR="009F03F4" w:rsidRPr="00EA79BF" w:rsidRDefault="009F03F4">
      <w:pPr>
        <w:pStyle w:val="normal0"/>
        <w:rPr>
          <w:rFonts w:asciiTheme="majorHAnsi" w:hAnsiTheme="majorHAnsi"/>
        </w:rPr>
      </w:pPr>
    </w:p>
    <w:p w14:paraId="4BCE1C56" w14:textId="77777777" w:rsidR="009F03F4" w:rsidRPr="00EA79BF" w:rsidRDefault="00302917">
      <w:pPr>
        <w:pStyle w:val="normal0"/>
        <w:rPr>
          <w:rFonts w:asciiTheme="majorHAnsi" w:hAnsiTheme="majorHAnsi"/>
        </w:rPr>
      </w:pPr>
      <w:r w:rsidRPr="00EA79BF">
        <w:rPr>
          <w:rFonts w:asciiTheme="majorHAnsi" w:eastAsia="Droid Sans" w:hAnsiTheme="majorHAnsi" w:cs="Droid Sans"/>
          <w:b/>
        </w:rPr>
        <w:t xml:space="preserve">Office Hours: </w:t>
      </w:r>
      <w:r w:rsidRPr="00EA79BF">
        <w:rPr>
          <w:rFonts w:asciiTheme="majorHAnsi" w:eastAsia="Droid Sans" w:hAnsiTheme="majorHAnsi" w:cs="Droid Sans"/>
        </w:rPr>
        <w:t>Tuesdays, 11am, Room B3 (Dr Lawson’s office)</w:t>
      </w:r>
    </w:p>
    <w:p w14:paraId="3D21F898" w14:textId="77777777" w:rsidR="009F03F4" w:rsidRPr="00EA79BF" w:rsidRDefault="00302917">
      <w:pPr>
        <w:pStyle w:val="normal0"/>
        <w:rPr>
          <w:rFonts w:asciiTheme="majorHAnsi" w:hAnsiTheme="majorHAnsi"/>
        </w:rPr>
      </w:pPr>
      <w:r w:rsidRPr="00EA79BF">
        <w:rPr>
          <w:rFonts w:asciiTheme="majorHAnsi" w:eastAsia="Droid Sans" w:hAnsiTheme="majorHAnsi" w:cs="Droid Sans"/>
          <w:b/>
        </w:rPr>
        <w:t>Additional Open Office Hour</w:t>
      </w:r>
      <w:r w:rsidRPr="00EA79BF">
        <w:rPr>
          <w:rFonts w:asciiTheme="majorHAnsi" w:eastAsia="Droid Sans" w:hAnsiTheme="majorHAnsi" w:cs="Droid Sans"/>
        </w:rPr>
        <w:t xml:space="preserve">s: Thursdays 12-2pm, Room 1.15 (Dr Struck’s office) </w:t>
      </w:r>
      <w:r w:rsidRPr="00EA79BF">
        <w:rPr>
          <w:rFonts w:asciiTheme="majorHAnsi" w:eastAsia="Droid Sans" w:hAnsiTheme="majorHAnsi" w:cs="Droid Sans"/>
          <w:b/>
        </w:rPr>
        <w:t xml:space="preserve">Note: </w:t>
      </w:r>
      <w:r w:rsidRPr="00EA79BF">
        <w:rPr>
          <w:rFonts w:asciiTheme="majorHAnsi" w:eastAsia="Droid Sans" w:hAnsiTheme="majorHAnsi" w:cs="Droid Sans"/>
        </w:rPr>
        <w:t>On Thursdays, 1-2pm is reserved for an hour focused Snack Writing (Dr Struck’s office)</w:t>
      </w:r>
      <w:r w:rsidRPr="00EA79BF">
        <w:rPr>
          <w:rFonts w:asciiTheme="majorHAnsi" w:eastAsia="Droid Sans" w:hAnsiTheme="majorHAnsi" w:cs="Droid Sans"/>
          <w:vertAlign w:val="superscript"/>
        </w:rPr>
        <w:footnoteReference w:id="1"/>
      </w:r>
    </w:p>
    <w:p w14:paraId="5B4AA187" w14:textId="77777777" w:rsidR="009F03F4" w:rsidRPr="00EA79BF" w:rsidRDefault="009F03F4">
      <w:pPr>
        <w:pStyle w:val="normal0"/>
        <w:rPr>
          <w:rFonts w:asciiTheme="majorHAnsi" w:hAnsiTheme="majorHAnsi"/>
        </w:rPr>
      </w:pPr>
    </w:p>
    <w:p w14:paraId="5923AEBA" w14:textId="77777777" w:rsidR="009F03F4" w:rsidRPr="00EA79BF" w:rsidRDefault="00302917">
      <w:pPr>
        <w:pStyle w:val="normal0"/>
        <w:rPr>
          <w:rFonts w:asciiTheme="majorHAnsi" w:hAnsiTheme="majorHAnsi"/>
        </w:rPr>
      </w:pPr>
      <w:r w:rsidRPr="00EA79BF">
        <w:rPr>
          <w:rFonts w:asciiTheme="majorHAnsi" w:eastAsia="Droid Sans" w:hAnsiTheme="majorHAnsi" w:cs="Droid Sans"/>
          <w:b/>
          <w:sz w:val="36"/>
          <w:highlight w:val="white"/>
        </w:rPr>
        <w:t xml:space="preserve">Idea and Rationale </w:t>
      </w:r>
    </w:p>
    <w:p w14:paraId="48F30AFC" w14:textId="77777777" w:rsidR="009F03F4" w:rsidRPr="00EA79BF" w:rsidRDefault="009F03F4">
      <w:pPr>
        <w:pStyle w:val="normal0"/>
        <w:rPr>
          <w:rFonts w:asciiTheme="majorHAnsi" w:hAnsiTheme="majorHAnsi"/>
        </w:rPr>
      </w:pPr>
    </w:p>
    <w:p w14:paraId="2EF9313A" w14:textId="77777777" w:rsidR="009F03F4" w:rsidRPr="00EA79BF" w:rsidRDefault="00302917" w:rsidP="00302917">
      <w:pPr>
        <w:pStyle w:val="normal0"/>
        <w:ind w:right="855"/>
        <w:jc w:val="both"/>
        <w:rPr>
          <w:rFonts w:asciiTheme="majorHAnsi" w:hAnsiTheme="majorHAnsi"/>
        </w:rPr>
      </w:pPr>
      <w:r w:rsidRPr="00EA79BF">
        <w:rPr>
          <w:rFonts w:asciiTheme="majorHAnsi" w:eastAsia="Droid Sans" w:hAnsiTheme="majorHAnsi" w:cs="Droid Sans"/>
          <w:highlight w:val="white"/>
        </w:rPr>
        <w:t>Over the past ten years transnational and global history have emerged as some of the most vibrant fields in late modern history. With their interest in cross-border activities, with their focus on the flow and interconnection of ideas and goods and their transformation between different cultural and national contexts, with their emphasis on people on the move who create nodes between cultures, both transnational and global history very much reflect the world we live in. The team-taught module provides an entry point to the field of transnational history, its approaches and tools. At the same time, the module is designed around key aspects of today’s work life and transferable skills: a strong sense of sharing, exchanging, collaborating and presenting in informal and more formal settings. It is deliberately designed to be open and flexible as it seeks to allow students to take ownership of the content and the cases to be studied. Following an introduction to the field along a series of text based seminars, the module is mainly designed around a number of workshops and training sessions that will equip students with the skills to analyse, map and visualise transnational histories - that is “doing” and “practicing”.</w:t>
      </w:r>
    </w:p>
    <w:p w14:paraId="28E24315" w14:textId="77777777" w:rsidR="009F03F4" w:rsidRPr="00EA79BF" w:rsidRDefault="009F03F4" w:rsidP="00302917">
      <w:pPr>
        <w:pStyle w:val="Heading2"/>
        <w:contextualSpacing w:val="0"/>
        <w:jc w:val="both"/>
        <w:rPr>
          <w:rFonts w:asciiTheme="majorHAnsi" w:hAnsiTheme="majorHAnsi"/>
        </w:rPr>
      </w:pPr>
      <w:bookmarkStart w:id="2" w:name="h.pnnxfnrigt7" w:colFirst="0" w:colLast="0"/>
      <w:bookmarkEnd w:id="2"/>
    </w:p>
    <w:p w14:paraId="0B343B46" w14:textId="77777777" w:rsidR="009F03F4" w:rsidRPr="00EA79BF" w:rsidRDefault="00302917">
      <w:pPr>
        <w:pStyle w:val="Heading2"/>
        <w:contextualSpacing w:val="0"/>
        <w:rPr>
          <w:rFonts w:asciiTheme="majorHAnsi" w:hAnsiTheme="majorHAnsi"/>
        </w:rPr>
      </w:pPr>
      <w:bookmarkStart w:id="3" w:name="h.pjyl0d5i0rfw" w:colFirst="0" w:colLast="0"/>
      <w:bookmarkEnd w:id="3"/>
      <w:r w:rsidRPr="00EA79BF">
        <w:rPr>
          <w:rFonts w:asciiTheme="majorHAnsi" w:eastAsia="Droid Sans" w:hAnsiTheme="majorHAnsi" w:cs="Droid Sans"/>
          <w:sz w:val="36"/>
        </w:rPr>
        <w:t>Schedule</w:t>
      </w:r>
    </w:p>
    <w:p w14:paraId="6DD29A35" w14:textId="77777777" w:rsidR="009F03F4" w:rsidRPr="00EA79BF" w:rsidRDefault="00302917">
      <w:pPr>
        <w:pStyle w:val="normal0"/>
        <w:numPr>
          <w:ilvl w:val="0"/>
          <w:numId w:val="9"/>
        </w:numPr>
        <w:spacing w:before="220" w:after="220"/>
        <w:ind w:hanging="359"/>
        <w:contextualSpacing/>
        <w:rPr>
          <w:rFonts w:asciiTheme="majorHAnsi" w:eastAsia="Droid Sans" w:hAnsiTheme="majorHAnsi" w:cs="Droid Sans"/>
          <w:highlight w:val="white"/>
        </w:rPr>
      </w:pPr>
      <w:r w:rsidRPr="00EA79BF">
        <w:rPr>
          <w:rFonts w:asciiTheme="majorHAnsi" w:eastAsia="Droid Sans" w:hAnsiTheme="majorHAnsi" w:cs="Droid Sans"/>
          <w:highlight w:val="white"/>
        </w:rPr>
        <w:t>27 Jan - Introduction: Transnational and Global History (now)</w:t>
      </w:r>
    </w:p>
    <w:p w14:paraId="4372E2C8" w14:textId="77777777" w:rsidR="009F03F4" w:rsidRPr="00EA79BF" w:rsidRDefault="00302917">
      <w:pPr>
        <w:pStyle w:val="normal0"/>
        <w:numPr>
          <w:ilvl w:val="0"/>
          <w:numId w:val="9"/>
        </w:numPr>
        <w:spacing w:before="220" w:after="220"/>
        <w:ind w:hanging="359"/>
        <w:contextualSpacing/>
        <w:rPr>
          <w:rFonts w:asciiTheme="majorHAnsi" w:eastAsia="Droid Sans" w:hAnsiTheme="majorHAnsi" w:cs="Droid Sans"/>
          <w:highlight w:val="white"/>
        </w:rPr>
      </w:pPr>
      <w:r w:rsidRPr="00EA79BF">
        <w:rPr>
          <w:rFonts w:asciiTheme="majorHAnsi" w:eastAsia="Droid Sans" w:hAnsiTheme="majorHAnsi" w:cs="Droid Sans"/>
          <w:highlight w:val="white"/>
        </w:rPr>
        <w:t>03 Feb - Definitions and Approaches</w:t>
      </w:r>
    </w:p>
    <w:p w14:paraId="2972F27E" w14:textId="77777777" w:rsidR="009F03F4" w:rsidRPr="00EA79BF" w:rsidRDefault="00302917">
      <w:pPr>
        <w:pStyle w:val="normal0"/>
        <w:numPr>
          <w:ilvl w:val="0"/>
          <w:numId w:val="9"/>
        </w:numPr>
        <w:spacing w:before="220" w:after="220"/>
        <w:ind w:hanging="359"/>
        <w:contextualSpacing/>
        <w:rPr>
          <w:rFonts w:asciiTheme="majorHAnsi" w:eastAsia="Droid Sans" w:hAnsiTheme="majorHAnsi" w:cs="Droid Sans"/>
          <w:highlight w:val="white"/>
        </w:rPr>
      </w:pPr>
      <w:r w:rsidRPr="00EA79BF">
        <w:rPr>
          <w:rFonts w:asciiTheme="majorHAnsi" w:eastAsia="Droid Sans" w:hAnsiTheme="majorHAnsi" w:cs="Droid Sans"/>
          <w:highlight w:val="white"/>
        </w:rPr>
        <w:t>10 Feb - Reading key texts</w:t>
      </w:r>
    </w:p>
    <w:p w14:paraId="39CD8B77" w14:textId="1B100394" w:rsidR="009F03F4" w:rsidRPr="00EA79BF" w:rsidRDefault="00E913D1">
      <w:pPr>
        <w:pStyle w:val="normal0"/>
        <w:numPr>
          <w:ilvl w:val="0"/>
          <w:numId w:val="9"/>
        </w:numPr>
        <w:spacing w:before="220" w:after="220"/>
        <w:ind w:hanging="359"/>
        <w:contextualSpacing/>
        <w:rPr>
          <w:rFonts w:asciiTheme="majorHAnsi" w:eastAsia="Droid Sans" w:hAnsiTheme="majorHAnsi" w:cs="Droid Sans"/>
          <w:highlight w:val="white"/>
        </w:rPr>
      </w:pPr>
      <w:r w:rsidRPr="00E913D1">
        <w:rPr>
          <w:rFonts w:asciiTheme="majorHAnsi" w:eastAsia="Droid Sans" w:hAnsiTheme="majorHAnsi" w:cs="Droid Sans"/>
          <w:b/>
          <w:color w:val="FF0000"/>
          <w:highlight w:val="white"/>
        </w:rPr>
        <w:t xml:space="preserve">SATURDAY </w:t>
      </w:r>
      <w:r w:rsidR="00302917" w:rsidRPr="00E913D1">
        <w:rPr>
          <w:rFonts w:asciiTheme="majorHAnsi" w:eastAsia="Droid Sans" w:hAnsiTheme="majorHAnsi" w:cs="Droid Sans"/>
          <w:b/>
          <w:color w:val="FF0000"/>
          <w:highlight w:val="white"/>
        </w:rPr>
        <w:t xml:space="preserve">14 Feb </w:t>
      </w:r>
      <w:r w:rsidRPr="00E913D1">
        <w:rPr>
          <w:rFonts w:asciiTheme="majorHAnsi" w:eastAsia="Droid Sans" w:hAnsiTheme="majorHAnsi" w:cs="Droid Sans"/>
          <w:b/>
          <w:color w:val="FF0000"/>
          <w:highlight w:val="white"/>
        </w:rPr>
        <w:t>10am-2pm</w:t>
      </w:r>
      <w:r>
        <w:rPr>
          <w:rFonts w:asciiTheme="majorHAnsi" w:eastAsia="Droid Sans" w:hAnsiTheme="majorHAnsi" w:cs="Droid Sans"/>
          <w:highlight w:val="white"/>
        </w:rPr>
        <w:t xml:space="preserve"> </w:t>
      </w:r>
      <w:r w:rsidR="00302917" w:rsidRPr="00EA79BF">
        <w:rPr>
          <w:rFonts w:asciiTheme="majorHAnsi" w:eastAsia="Droid Sans" w:hAnsiTheme="majorHAnsi" w:cs="Droid Sans"/>
          <w:highlight w:val="white"/>
        </w:rPr>
        <w:t xml:space="preserve">- </w:t>
      </w:r>
      <w:r w:rsidR="00302917" w:rsidRPr="00EE2396">
        <w:rPr>
          <w:rFonts w:asciiTheme="majorHAnsi" w:eastAsia="Droid Sans" w:hAnsiTheme="majorHAnsi" w:cs="Droid Sans"/>
          <w:b/>
          <w:highlight w:val="white"/>
        </w:rPr>
        <w:t>Unconference</w:t>
      </w:r>
      <w:r w:rsidR="00302917" w:rsidRPr="00EA79BF">
        <w:rPr>
          <w:rFonts w:asciiTheme="majorHAnsi" w:eastAsia="Droid Sans" w:hAnsiTheme="majorHAnsi" w:cs="Droid Sans"/>
          <w:highlight w:val="white"/>
        </w:rPr>
        <w:t>: Pooling project ideas and collaborative blog-writing</w:t>
      </w:r>
    </w:p>
    <w:p w14:paraId="1D6C16D8" w14:textId="77777777" w:rsidR="009F03F4" w:rsidRPr="00EA79BF" w:rsidRDefault="00302917">
      <w:pPr>
        <w:pStyle w:val="normal0"/>
        <w:numPr>
          <w:ilvl w:val="0"/>
          <w:numId w:val="9"/>
        </w:numPr>
        <w:spacing w:before="220" w:after="220"/>
        <w:ind w:hanging="359"/>
        <w:contextualSpacing/>
        <w:rPr>
          <w:rFonts w:asciiTheme="majorHAnsi" w:eastAsia="Droid Sans" w:hAnsiTheme="majorHAnsi" w:cs="Droid Sans"/>
          <w:highlight w:val="white"/>
        </w:rPr>
      </w:pPr>
      <w:r w:rsidRPr="00EA79BF">
        <w:rPr>
          <w:rFonts w:asciiTheme="majorHAnsi" w:eastAsia="Droid Sans" w:hAnsiTheme="majorHAnsi" w:cs="Droid Sans"/>
          <w:highlight w:val="white"/>
        </w:rPr>
        <w:t>24 Feb - Presentation of project proposals (individual or group)</w:t>
      </w:r>
    </w:p>
    <w:p w14:paraId="56B5224D" w14:textId="77777777" w:rsidR="009F03F4" w:rsidRPr="00EA79BF" w:rsidRDefault="00302917">
      <w:pPr>
        <w:pStyle w:val="normal0"/>
        <w:numPr>
          <w:ilvl w:val="1"/>
          <w:numId w:val="9"/>
        </w:numPr>
        <w:spacing w:before="220" w:after="220"/>
        <w:ind w:hanging="359"/>
        <w:contextualSpacing/>
        <w:rPr>
          <w:rFonts w:asciiTheme="majorHAnsi" w:eastAsia="Droid Sans" w:hAnsiTheme="majorHAnsi" w:cs="Droid Sans"/>
          <w:highlight w:val="white"/>
        </w:rPr>
      </w:pPr>
      <w:r w:rsidRPr="00EA79BF">
        <w:rPr>
          <w:rFonts w:asciiTheme="majorHAnsi" w:eastAsia="Droid Sans" w:hAnsiTheme="majorHAnsi" w:cs="Droid Sans"/>
          <w:highlight w:val="white"/>
        </w:rPr>
        <w:t xml:space="preserve">27 Feb - </w:t>
      </w:r>
      <w:r w:rsidRPr="00EA79BF">
        <w:rPr>
          <w:rFonts w:asciiTheme="majorHAnsi" w:eastAsia="Droid Sans" w:hAnsiTheme="majorHAnsi" w:cs="Droid Sans"/>
          <w:i/>
          <w:highlight w:val="white"/>
        </w:rPr>
        <w:t>Project Proposal Due</w:t>
      </w:r>
    </w:p>
    <w:p w14:paraId="7DF1C8E6" w14:textId="77777777" w:rsidR="009F03F4" w:rsidRPr="00EA79BF" w:rsidRDefault="00302917">
      <w:pPr>
        <w:pStyle w:val="normal0"/>
        <w:numPr>
          <w:ilvl w:val="0"/>
          <w:numId w:val="9"/>
        </w:numPr>
        <w:spacing w:before="220" w:after="220"/>
        <w:ind w:hanging="359"/>
        <w:contextualSpacing/>
        <w:rPr>
          <w:rFonts w:asciiTheme="majorHAnsi" w:eastAsia="Droid Sans" w:hAnsiTheme="majorHAnsi" w:cs="Droid Sans"/>
          <w:highlight w:val="white"/>
        </w:rPr>
      </w:pPr>
      <w:r w:rsidRPr="00EA79BF">
        <w:rPr>
          <w:rFonts w:asciiTheme="majorHAnsi" w:eastAsia="Droid Sans" w:hAnsiTheme="majorHAnsi" w:cs="Droid Sans"/>
          <w:highlight w:val="white"/>
        </w:rPr>
        <w:t>03 Mar - Approaches I: Between micro history and global history</w:t>
      </w:r>
    </w:p>
    <w:p w14:paraId="3FB51318" w14:textId="77777777" w:rsidR="009F03F4" w:rsidRPr="00EA79BF" w:rsidRDefault="00302917">
      <w:pPr>
        <w:pStyle w:val="normal0"/>
        <w:numPr>
          <w:ilvl w:val="0"/>
          <w:numId w:val="9"/>
        </w:numPr>
        <w:spacing w:before="220" w:after="220"/>
        <w:ind w:hanging="359"/>
        <w:contextualSpacing/>
        <w:rPr>
          <w:rFonts w:asciiTheme="majorHAnsi" w:eastAsia="Droid Sans" w:hAnsiTheme="majorHAnsi" w:cs="Droid Sans"/>
          <w:highlight w:val="white"/>
        </w:rPr>
      </w:pPr>
      <w:r w:rsidRPr="00EA79BF">
        <w:rPr>
          <w:rFonts w:asciiTheme="majorHAnsi" w:eastAsia="Droid Sans" w:hAnsiTheme="majorHAnsi" w:cs="Droid Sans"/>
          <w:highlight w:val="white"/>
        </w:rPr>
        <w:t>10 Mar - Skills workshop I: Historical GIS and Map Design</w:t>
      </w:r>
    </w:p>
    <w:p w14:paraId="20AA5D28" w14:textId="77777777" w:rsidR="009F03F4" w:rsidRPr="00EA79BF" w:rsidRDefault="00302917">
      <w:pPr>
        <w:pStyle w:val="normal0"/>
        <w:numPr>
          <w:ilvl w:val="0"/>
          <w:numId w:val="9"/>
        </w:numPr>
        <w:spacing w:before="220" w:after="220"/>
        <w:ind w:hanging="359"/>
        <w:contextualSpacing/>
        <w:rPr>
          <w:rFonts w:asciiTheme="majorHAnsi" w:eastAsia="Droid Sans" w:hAnsiTheme="majorHAnsi" w:cs="Droid Sans"/>
          <w:highlight w:val="white"/>
        </w:rPr>
      </w:pPr>
      <w:r w:rsidRPr="00EA79BF">
        <w:rPr>
          <w:rFonts w:asciiTheme="majorHAnsi" w:eastAsia="Droid Sans" w:hAnsiTheme="majorHAnsi" w:cs="Droid Sans"/>
          <w:highlight w:val="white"/>
        </w:rPr>
        <w:t>31 Mar - Approaches II: Actors and Networks</w:t>
      </w:r>
    </w:p>
    <w:p w14:paraId="42C48E6A" w14:textId="77777777" w:rsidR="009F03F4" w:rsidRPr="00EA79BF" w:rsidRDefault="00302917">
      <w:pPr>
        <w:pStyle w:val="normal0"/>
        <w:numPr>
          <w:ilvl w:val="1"/>
          <w:numId w:val="9"/>
        </w:numPr>
        <w:spacing w:before="220" w:after="220"/>
        <w:ind w:hanging="359"/>
        <w:contextualSpacing/>
        <w:rPr>
          <w:rFonts w:asciiTheme="majorHAnsi" w:eastAsia="Droid Sans" w:hAnsiTheme="majorHAnsi" w:cs="Droid Sans"/>
          <w:highlight w:val="white"/>
        </w:rPr>
      </w:pPr>
      <w:r w:rsidRPr="00EA79BF">
        <w:rPr>
          <w:rFonts w:asciiTheme="majorHAnsi" w:eastAsia="Droid Sans" w:hAnsiTheme="majorHAnsi" w:cs="Droid Sans"/>
          <w:highlight w:val="white"/>
        </w:rPr>
        <w:t xml:space="preserve">03 Apr - </w:t>
      </w:r>
      <w:r w:rsidRPr="00EA79BF">
        <w:rPr>
          <w:rFonts w:asciiTheme="majorHAnsi" w:eastAsia="Droid Sans" w:hAnsiTheme="majorHAnsi" w:cs="Droid Sans"/>
          <w:i/>
          <w:highlight w:val="white"/>
        </w:rPr>
        <w:t>Short Essay Due</w:t>
      </w:r>
    </w:p>
    <w:p w14:paraId="09984BE8" w14:textId="77777777" w:rsidR="009F03F4" w:rsidRPr="00EA79BF" w:rsidRDefault="00302917">
      <w:pPr>
        <w:pStyle w:val="normal0"/>
        <w:numPr>
          <w:ilvl w:val="0"/>
          <w:numId w:val="9"/>
        </w:numPr>
        <w:spacing w:before="220" w:after="220"/>
        <w:ind w:hanging="359"/>
        <w:contextualSpacing/>
        <w:rPr>
          <w:rFonts w:asciiTheme="majorHAnsi" w:eastAsia="Droid Sans" w:hAnsiTheme="majorHAnsi" w:cs="Droid Sans"/>
          <w:highlight w:val="white"/>
        </w:rPr>
      </w:pPr>
      <w:r w:rsidRPr="00EA79BF">
        <w:rPr>
          <w:rFonts w:asciiTheme="majorHAnsi" w:eastAsia="Droid Sans" w:hAnsiTheme="majorHAnsi" w:cs="Droid Sans"/>
          <w:highlight w:val="white"/>
        </w:rPr>
        <w:t>07 Apr - Skills workshop II: Actors, Networks and their Analysis</w:t>
      </w:r>
    </w:p>
    <w:p w14:paraId="32A4BD21" w14:textId="77777777" w:rsidR="009F03F4" w:rsidRPr="00EA79BF" w:rsidRDefault="00302917">
      <w:pPr>
        <w:pStyle w:val="normal0"/>
        <w:numPr>
          <w:ilvl w:val="0"/>
          <w:numId w:val="9"/>
        </w:numPr>
        <w:spacing w:before="220" w:after="220"/>
        <w:ind w:hanging="359"/>
        <w:contextualSpacing/>
        <w:rPr>
          <w:rFonts w:asciiTheme="majorHAnsi" w:eastAsia="Droid Sans" w:hAnsiTheme="majorHAnsi" w:cs="Droid Sans"/>
          <w:highlight w:val="white"/>
        </w:rPr>
      </w:pPr>
      <w:r w:rsidRPr="00EA79BF">
        <w:rPr>
          <w:rFonts w:asciiTheme="majorHAnsi" w:eastAsia="Droid Sans" w:hAnsiTheme="majorHAnsi" w:cs="Droid Sans"/>
          <w:highlight w:val="white"/>
        </w:rPr>
        <w:t xml:space="preserve">14 Apr - Collaborative Digital Writing </w:t>
      </w:r>
    </w:p>
    <w:p w14:paraId="74F85727" w14:textId="77777777" w:rsidR="009F03F4" w:rsidRPr="00EA79BF" w:rsidRDefault="00302917">
      <w:pPr>
        <w:pStyle w:val="normal0"/>
        <w:numPr>
          <w:ilvl w:val="0"/>
          <w:numId w:val="9"/>
        </w:numPr>
        <w:spacing w:before="220" w:after="220"/>
        <w:ind w:hanging="359"/>
        <w:contextualSpacing/>
        <w:rPr>
          <w:rFonts w:asciiTheme="majorHAnsi" w:eastAsia="Droid Sans" w:hAnsiTheme="majorHAnsi" w:cs="Droid Sans"/>
          <w:highlight w:val="white"/>
        </w:rPr>
      </w:pPr>
      <w:r w:rsidRPr="00EA79BF">
        <w:rPr>
          <w:rFonts w:asciiTheme="majorHAnsi" w:eastAsia="Droid Sans" w:hAnsiTheme="majorHAnsi" w:cs="Droid Sans"/>
          <w:highlight w:val="white"/>
        </w:rPr>
        <w:t>21 Apr - Conference:</w:t>
      </w:r>
      <w:r w:rsidRPr="00EA79BF">
        <w:rPr>
          <w:rFonts w:asciiTheme="majorHAnsi" w:eastAsia="Droid Sans" w:hAnsiTheme="majorHAnsi" w:cs="Droid Sans"/>
          <w:i/>
          <w:highlight w:val="white"/>
        </w:rPr>
        <w:t xml:space="preserve"> Individual and Group Presentations</w:t>
      </w:r>
    </w:p>
    <w:p w14:paraId="76346DE6" w14:textId="77777777" w:rsidR="009F03F4" w:rsidRPr="00EA79BF" w:rsidRDefault="00302917">
      <w:pPr>
        <w:pStyle w:val="normal0"/>
        <w:numPr>
          <w:ilvl w:val="1"/>
          <w:numId w:val="9"/>
        </w:numPr>
        <w:spacing w:before="220" w:after="220"/>
        <w:ind w:hanging="359"/>
        <w:contextualSpacing/>
        <w:rPr>
          <w:rFonts w:asciiTheme="majorHAnsi" w:eastAsia="Droid Sans" w:hAnsiTheme="majorHAnsi" w:cs="Droid Sans"/>
          <w:highlight w:val="white"/>
        </w:rPr>
      </w:pPr>
      <w:r w:rsidRPr="00EA79BF">
        <w:rPr>
          <w:rFonts w:asciiTheme="majorHAnsi" w:eastAsia="Droid Sans" w:hAnsiTheme="majorHAnsi" w:cs="Droid Sans"/>
          <w:highlight w:val="white"/>
        </w:rPr>
        <w:t xml:space="preserve">24 Apr - </w:t>
      </w:r>
      <w:r w:rsidRPr="00EA79BF">
        <w:rPr>
          <w:rFonts w:asciiTheme="majorHAnsi" w:eastAsia="Droid Sans" w:hAnsiTheme="majorHAnsi" w:cs="Droid Sans"/>
          <w:i/>
          <w:highlight w:val="white"/>
        </w:rPr>
        <w:t>Post blog entries to MMS</w:t>
      </w:r>
    </w:p>
    <w:p w14:paraId="4FF3589E" w14:textId="024AF31F" w:rsidR="00302917" w:rsidRPr="002D7ACC" w:rsidRDefault="00302917" w:rsidP="002D7ACC">
      <w:pPr>
        <w:pStyle w:val="normal0"/>
        <w:numPr>
          <w:ilvl w:val="1"/>
          <w:numId w:val="9"/>
        </w:numPr>
        <w:spacing w:before="220" w:after="220"/>
        <w:ind w:hanging="359"/>
        <w:contextualSpacing/>
        <w:rPr>
          <w:rFonts w:asciiTheme="majorHAnsi" w:eastAsia="Droid Sans" w:hAnsiTheme="majorHAnsi" w:cs="Droid Sans"/>
          <w:highlight w:val="white"/>
        </w:rPr>
      </w:pPr>
      <w:r w:rsidRPr="00EA79BF">
        <w:rPr>
          <w:rFonts w:asciiTheme="majorHAnsi" w:eastAsia="Droid Sans" w:hAnsiTheme="majorHAnsi" w:cs="Droid Sans"/>
          <w:highlight w:val="white"/>
        </w:rPr>
        <w:t xml:space="preserve">22 May - </w:t>
      </w:r>
      <w:r w:rsidRPr="00EA79BF">
        <w:rPr>
          <w:rFonts w:asciiTheme="majorHAnsi" w:eastAsia="Droid Sans" w:hAnsiTheme="majorHAnsi" w:cs="Droid Sans"/>
          <w:i/>
          <w:highlight w:val="white"/>
        </w:rPr>
        <w:t>Long Essay Due</w:t>
      </w:r>
    </w:p>
    <w:p w14:paraId="459B72B9" w14:textId="105D8FC8" w:rsidR="009F03F4" w:rsidRPr="00EA79BF" w:rsidRDefault="00302917">
      <w:pPr>
        <w:pStyle w:val="normal0"/>
        <w:spacing w:before="80" w:after="80"/>
        <w:rPr>
          <w:rFonts w:asciiTheme="majorHAnsi" w:hAnsiTheme="majorHAnsi"/>
        </w:rPr>
      </w:pPr>
      <w:r w:rsidRPr="00EA79BF">
        <w:rPr>
          <w:rFonts w:asciiTheme="majorHAnsi" w:eastAsia="Droid Sans" w:hAnsiTheme="majorHAnsi" w:cs="Droid Sans"/>
          <w:b/>
          <w:sz w:val="28"/>
          <w:highlight w:val="white"/>
        </w:rPr>
        <w:lastRenderedPageBreak/>
        <w:t>Assessment</w:t>
      </w:r>
      <w:r w:rsidR="002D7ACC">
        <w:rPr>
          <w:rFonts w:asciiTheme="majorHAnsi" w:eastAsia="Droid Sans" w:hAnsiTheme="majorHAnsi" w:cs="Droid Sans"/>
          <w:b/>
          <w:sz w:val="28"/>
          <w:highlight w:val="white"/>
        </w:rPr>
        <w:t>s</w:t>
      </w:r>
      <w:r w:rsidRPr="00EA79BF">
        <w:rPr>
          <w:rFonts w:asciiTheme="majorHAnsi" w:eastAsia="Droid Sans" w:hAnsiTheme="majorHAnsi" w:cs="Droid Sans"/>
          <w:b/>
          <w:sz w:val="28"/>
          <w:highlight w:val="white"/>
        </w:rPr>
        <w:t xml:space="preserve"> and Weighting: 100% Coursework </w:t>
      </w:r>
    </w:p>
    <w:p w14:paraId="778D0E6D" w14:textId="77777777" w:rsidR="009F03F4" w:rsidRPr="00EA79BF" w:rsidRDefault="009F03F4">
      <w:pPr>
        <w:pStyle w:val="normal0"/>
        <w:spacing w:before="80" w:after="80"/>
        <w:rPr>
          <w:rFonts w:asciiTheme="majorHAnsi" w:hAnsiTheme="majorHAnsi"/>
        </w:rPr>
      </w:pPr>
    </w:p>
    <w:p w14:paraId="796F6906" w14:textId="77777777" w:rsidR="009F03F4" w:rsidRPr="00EA79BF" w:rsidRDefault="00302917">
      <w:pPr>
        <w:pStyle w:val="normal0"/>
        <w:spacing w:before="80" w:after="80"/>
        <w:rPr>
          <w:rFonts w:asciiTheme="majorHAnsi" w:hAnsiTheme="majorHAnsi"/>
        </w:rPr>
      </w:pPr>
      <w:r w:rsidRPr="00EA79BF">
        <w:rPr>
          <w:rFonts w:asciiTheme="majorHAnsi" w:eastAsia="Droid Sans" w:hAnsiTheme="majorHAnsi" w:cs="Droid Sans"/>
          <w:highlight w:val="white"/>
        </w:rPr>
        <w:t>Project Proposal 600-800 words - 10% (Week 5, Friday, 27 February 2015, 5pm)</w:t>
      </w:r>
    </w:p>
    <w:p w14:paraId="421D0E14" w14:textId="77777777" w:rsidR="009F03F4" w:rsidRPr="00EA79BF" w:rsidRDefault="00302917">
      <w:pPr>
        <w:pStyle w:val="normal0"/>
        <w:spacing w:before="80" w:after="80"/>
        <w:rPr>
          <w:rFonts w:asciiTheme="majorHAnsi" w:hAnsiTheme="majorHAnsi"/>
        </w:rPr>
      </w:pPr>
      <w:r w:rsidRPr="00EA79BF">
        <w:rPr>
          <w:rFonts w:asciiTheme="majorHAnsi" w:eastAsia="Droid Sans" w:hAnsiTheme="majorHAnsi" w:cs="Droid Sans"/>
          <w:highlight w:val="white"/>
        </w:rPr>
        <w:t>Short Essay max 2,500 words -  25% (Week 8, Friday, 3 April 2015, 5pm)</w:t>
      </w:r>
    </w:p>
    <w:p w14:paraId="6FB1FBB1" w14:textId="77777777" w:rsidR="009F03F4" w:rsidRPr="00EA79BF" w:rsidRDefault="00302917">
      <w:pPr>
        <w:pStyle w:val="normal0"/>
        <w:spacing w:before="80" w:after="80"/>
        <w:rPr>
          <w:rFonts w:asciiTheme="majorHAnsi" w:hAnsiTheme="majorHAnsi"/>
        </w:rPr>
      </w:pPr>
      <w:r w:rsidRPr="00EA79BF">
        <w:rPr>
          <w:rFonts w:asciiTheme="majorHAnsi" w:eastAsia="Droid Sans" w:hAnsiTheme="majorHAnsi" w:cs="Droid Sans"/>
          <w:highlight w:val="white"/>
        </w:rPr>
        <w:t>Conference Presentation - 15% (Week 11, Tuesday, 21 April 2015, 9-11am class time)</w:t>
      </w:r>
    </w:p>
    <w:p w14:paraId="1A119AC2" w14:textId="77777777" w:rsidR="009F03F4" w:rsidRPr="00EA79BF" w:rsidRDefault="00302917">
      <w:pPr>
        <w:pStyle w:val="normal0"/>
        <w:spacing w:before="80" w:after="80"/>
        <w:rPr>
          <w:rFonts w:asciiTheme="majorHAnsi" w:hAnsiTheme="majorHAnsi"/>
        </w:rPr>
      </w:pPr>
      <w:r w:rsidRPr="00EA79BF">
        <w:rPr>
          <w:rFonts w:asciiTheme="majorHAnsi" w:eastAsia="Droid Sans" w:hAnsiTheme="majorHAnsi" w:cs="Droid Sans"/>
          <w:highlight w:val="white"/>
        </w:rPr>
        <w:t xml:space="preserve">Blog Entries 1,500-2,000 words - 15% (submission week by week; but final submission on MMS - Week 11, Friday, 24 April 2015, 5pm. date) </w:t>
      </w:r>
    </w:p>
    <w:p w14:paraId="306AB5DB" w14:textId="77777777" w:rsidR="009F03F4" w:rsidRPr="00EA79BF" w:rsidRDefault="00302917">
      <w:pPr>
        <w:pStyle w:val="normal0"/>
        <w:spacing w:before="80" w:after="80"/>
        <w:rPr>
          <w:rFonts w:asciiTheme="majorHAnsi" w:hAnsiTheme="majorHAnsi"/>
        </w:rPr>
      </w:pPr>
      <w:r w:rsidRPr="00EA79BF">
        <w:rPr>
          <w:rFonts w:asciiTheme="majorHAnsi" w:eastAsia="Droid Sans" w:hAnsiTheme="majorHAnsi" w:cs="Droid Sans"/>
          <w:highlight w:val="white"/>
        </w:rPr>
        <w:t>Long Essay 5,000 words - 40% (Week 15, Friday 22 May 2015, 5pm)</w:t>
      </w:r>
    </w:p>
    <w:p w14:paraId="08CF60F0" w14:textId="77777777" w:rsidR="009F03F4" w:rsidRPr="00EA79BF" w:rsidRDefault="009F03F4">
      <w:pPr>
        <w:pStyle w:val="normal0"/>
        <w:spacing w:before="80" w:after="80"/>
        <w:rPr>
          <w:rFonts w:asciiTheme="majorHAnsi" w:hAnsiTheme="majorHAnsi"/>
        </w:rPr>
      </w:pPr>
    </w:p>
    <w:p w14:paraId="16C68A84" w14:textId="77777777" w:rsidR="009F03F4" w:rsidRPr="00EA79BF" w:rsidRDefault="00302917">
      <w:pPr>
        <w:pStyle w:val="Heading1"/>
        <w:contextualSpacing w:val="0"/>
        <w:rPr>
          <w:rFonts w:asciiTheme="majorHAnsi" w:hAnsiTheme="majorHAnsi"/>
        </w:rPr>
      </w:pPr>
      <w:bookmarkStart w:id="4" w:name="h.r1qatf4csnh1" w:colFirst="0" w:colLast="0"/>
      <w:bookmarkEnd w:id="4"/>
      <w:r w:rsidRPr="00EA79BF">
        <w:rPr>
          <w:rFonts w:asciiTheme="majorHAnsi" w:eastAsia="Droid Sans" w:hAnsiTheme="majorHAnsi" w:cs="Droid Sans"/>
          <w:b/>
          <w:sz w:val="36"/>
        </w:rPr>
        <w:t>The Student Project</w:t>
      </w:r>
    </w:p>
    <w:p w14:paraId="59BCADB0" w14:textId="77777777" w:rsidR="009F03F4" w:rsidRPr="00EA79BF" w:rsidRDefault="009F03F4">
      <w:pPr>
        <w:pStyle w:val="normal0"/>
        <w:rPr>
          <w:rFonts w:asciiTheme="majorHAnsi" w:hAnsiTheme="majorHAnsi"/>
        </w:rPr>
      </w:pPr>
    </w:p>
    <w:p w14:paraId="36601A92" w14:textId="77777777" w:rsidR="009F03F4" w:rsidRPr="00EA79BF" w:rsidRDefault="00302917" w:rsidP="00302917">
      <w:pPr>
        <w:pStyle w:val="normal0"/>
        <w:jc w:val="both"/>
        <w:rPr>
          <w:rFonts w:asciiTheme="majorHAnsi" w:hAnsiTheme="majorHAnsi"/>
        </w:rPr>
      </w:pPr>
      <w:r w:rsidRPr="00EA79BF">
        <w:rPr>
          <w:rFonts w:asciiTheme="majorHAnsi" w:eastAsia="Droid Sans" w:hAnsiTheme="majorHAnsi" w:cs="Droid Sans"/>
        </w:rPr>
        <w:t xml:space="preserve">The student project forms the core of student coursework throughout the semester. This module encourages students to choose a topic, methodology, and means of presentation that works well for each student’s interests and capabilities. All projects will require a written and an oral component. While the oral component is in the form of a presentation of the proposal and the final project at the end of the semester, the written component may differ in length and nature depending on the nature of the project. The project may consist of an essay of 5,000 words but if the project includes a mapping or visualisation component, an online website, or rich visual or other multimedia components, the length of the traditional essay component may well be shorter. The details have to be discussed throughout the term with the tutor(s). </w:t>
      </w:r>
    </w:p>
    <w:p w14:paraId="1FE82084" w14:textId="77777777" w:rsidR="009F03F4" w:rsidRPr="00EA79BF" w:rsidRDefault="009F03F4" w:rsidP="00302917">
      <w:pPr>
        <w:pStyle w:val="normal0"/>
        <w:jc w:val="both"/>
        <w:rPr>
          <w:rFonts w:asciiTheme="majorHAnsi" w:hAnsiTheme="majorHAnsi"/>
        </w:rPr>
      </w:pPr>
    </w:p>
    <w:p w14:paraId="27343AC0" w14:textId="77777777" w:rsidR="009F03F4" w:rsidRPr="00EA79BF" w:rsidRDefault="00302917" w:rsidP="00302917">
      <w:pPr>
        <w:pStyle w:val="normal0"/>
        <w:jc w:val="both"/>
        <w:rPr>
          <w:rFonts w:asciiTheme="majorHAnsi" w:hAnsiTheme="majorHAnsi"/>
        </w:rPr>
      </w:pPr>
      <w:r w:rsidRPr="00EA79BF">
        <w:rPr>
          <w:rFonts w:asciiTheme="majorHAnsi" w:eastAsia="Droid Sans" w:hAnsiTheme="majorHAnsi" w:cs="Droid Sans"/>
        </w:rPr>
        <w:t>The student project will enable you to experiment with new methodologies and approaches (transnational-global history, micro-macro links, actor &amp; network theory) that you will be introduced to in weeks 6 and 8, as well as potentially the skills you are given a taste of in two Skills Workshops in weeks 7 and 9 (mapping &amp; visualisation, network analysis). The final and largest assessed component is not due until the Exam period at the end of the semester, following your final conference presentation, allowing you additional time to build on what you have learned in weeks 6-9.</w:t>
      </w:r>
    </w:p>
    <w:p w14:paraId="19BEA694" w14:textId="77777777" w:rsidR="009F03F4" w:rsidRPr="00EA79BF" w:rsidRDefault="009F03F4">
      <w:pPr>
        <w:pStyle w:val="normal0"/>
        <w:rPr>
          <w:rFonts w:asciiTheme="majorHAnsi" w:hAnsiTheme="majorHAnsi"/>
        </w:rPr>
      </w:pPr>
    </w:p>
    <w:p w14:paraId="4209328A"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 xml:space="preserve">The various parts of the student project compose well over half your entire mark for this course (see weighting above). Core parts of the Project are: </w:t>
      </w:r>
    </w:p>
    <w:p w14:paraId="75E4A981" w14:textId="77777777" w:rsidR="009F03F4" w:rsidRPr="00EA79BF" w:rsidRDefault="009F03F4">
      <w:pPr>
        <w:pStyle w:val="normal0"/>
        <w:rPr>
          <w:rFonts w:asciiTheme="majorHAnsi" w:hAnsiTheme="majorHAnsi"/>
        </w:rPr>
      </w:pPr>
    </w:p>
    <w:p w14:paraId="60479DBE" w14:textId="77777777" w:rsidR="009F03F4" w:rsidRPr="00EA79BF" w:rsidRDefault="00302917">
      <w:pPr>
        <w:pStyle w:val="normal0"/>
        <w:rPr>
          <w:rFonts w:asciiTheme="majorHAnsi" w:hAnsiTheme="majorHAnsi"/>
        </w:rPr>
      </w:pPr>
      <w:r w:rsidRPr="00EA79BF">
        <w:rPr>
          <w:rFonts w:asciiTheme="majorHAnsi" w:eastAsia="Droid Sans" w:hAnsiTheme="majorHAnsi" w:cs="Droid Sans"/>
          <w:b/>
        </w:rPr>
        <w:t xml:space="preserve">Project Written Proposal </w:t>
      </w:r>
    </w:p>
    <w:p w14:paraId="367B60CF" w14:textId="77777777" w:rsidR="009F03F4" w:rsidRPr="00EA79BF" w:rsidRDefault="00302917">
      <w:pPr>
        <w:pStyle w:val="normal0"/>
        <w:rPr>
          <w:rFonts w:asciiTheme="majorHAnsi" w:hAnsiTheme="majorHAnsi"/>
        </w:rPr>
      </w:pPr>
      <w:r w:rsidRPr="00EA79BF">
        <w:rPr>
          <w:rFonts w:asciiTheme="majorHAnsi" w:eastAsia="Droid Sans" w:hAnsiTheme="majorHAnsi" w:cs="Droid Sans"/>
          <w:b/>
        </w:rPr>
        <w:t>Project Progress Blog Posting</w:t>
      </w:r>
    </w:p>
    <w:p w14:paraId="363DB66C" w14:textId="77777777" w:rsidR="009F03F4" w:rsidRPr="00EA79BF" w:rsidRDefault="00302917">
      <w:pPr>
        <w:pStyle w:val="normal0"/>
        <w:rPr>
          <w:rFonts w:asciiTheme="majorHAnsi" w:hAnsiTheme="majorHAnsi"/>
        </w:rPr>
      </w:pPr>
      <w:r w:rsidRPr="00EA79BF">
        <w:rPr>
          <w:rFonts w:asciiTheme="majorHAnsi" w:eastAsia="Droid Sans" w:hAnsiTheme="majorHAnsi" w:cs="Droid Sans"/>
          <w:b/>
        </w:rPr>
        <w:t xml:space="preserve">Project Final Conference Presentation </w:t>
      </w:r>
    </w:p>
    <w:p w14:paraId="788C232D" w14:textId="77777777" w:rsidR="00302917" w:rsidRPr="00EA79BF" w:rsidRDefault="00302917" w:rsidP="00302917">
      <w:pPr>
        <w:pStyle w:val="normal0"/>
        <w:rPr>
          <w:rFonts w:asciiTheme="majorHAnsi" w:eastAsia="Droid Sans" w:hAnsiTheme="majorHAnsi" w:cs="Droid Sans"/>
          <w:b/>
        </w:rPr>
      </w:pPr>
      <w:r w:rsidRPr="00EA79BF">
        <w:rPr>
          <w:rFonts w:asciiTheme="majorHAnsi" w:eastAsia="Droid Sans" w:hAnsiTheme="majorHAnsi" w:cs="Droid Sans"/>
          <w:b/>
        </w:rPr>
        <w:t xml:space="preserve">Long Essay - Project Written and Supplemental Components </w:t>
      </w:r>
      <w:bookmarkStart w:id="5" w:name="h.c95egyvxmged" w:colFirst="0" w:colLast="0"/>
      <w:bookmarkStart w:id="6" w:name="h.qjhyzg8e2tb9" w:colFirst="0" w:colLast="0"/>
      <w:bookmarkEnd w:id="5"/>
      <w:bookmarkEnd w:id="6"/>
    </w:p>
    <w:p w14:paraId="332E5C4D" w14:textId="77777777" w:rsidR="00302917" w:rsidRPr="00EA79BF" w:rsidRDefault="00302917" w:rsidP="00302917">
      <w:pPr>
        <w:pStyle w:val="normal0"/>
        <w:rPr>
          <w:rFonts w:asciiTheme="majorHAnsi" w:eastAsia="Droid Sans" w:hAnsiTheme="majorHAnsi" w:cs="Droid Sans"/>
          <w:b/>
        </w:rPr>
      </w:pPr>
    </w:p>
    <w:p w14:paraId="1497BFA1" w14:textId="77777777" w:rsidR="009F03F4" w:rsidRPr="00EA79BF" w:rsidRDefault="00302917" w:rsidP="00302917">
      <w:pPr>
        <w:pStyle w:val="normal0"/>
        <w:rPr>
          <w:rFonts w:asciiTheme="majorHAnsi" w:hAnsiTheme="majorHAnsi"/>
        </w:rPr>
      </w:pPr>
      <w:r w:rsidRPr="00EA79BF">
        <w:rPr>
          <w:rFonts w:asciiTheme="majorHAnsi" w:eastAsia="Droid Sans" w:hAnsiTheme="majorHAnsi" w:cs="Droid Sans"/>
          <w:b/>
        </w:rPr>
        <w:t>Short Essay:</w:t>
      </w:r>
      <w:r w:rsidRPr="00EA79BF">
        <w:rPr>
          <w:rFonts w:asciiTheme="majorHAnsi" w:eastAsia="Droid Sans" w:hAnsiTheme="majorHAnsi" w:cs="Droid Sans"/>
        </w:rPr>
        <w:t xml:space="preserve"> In addition there is one Short Essay of max. 2,500 words. While this essay can be part of the semester long project, we encourage you to focus on writing a short, concise essay on either a </w:t>
      </w:r>
      <w:r w:rsidRPr="00EA79BF">
        <w:rPr>
          <w:rFonts w:asciiTheme="majorHAnsi" w:eastAsia="Droid Sans" w:hAnsiTheme="majorHAnsi" w:cs="Droid Sans"/>
        </w:rPr>
        <w:lastRenderedPageBreak/>
        <w:t xml:space="preserve">methodological issue or a historiographical aspect around transnational, global or comparative history or any more specific approach such as micro history, the link between micro and macro history, the relevance of networks, differences and nuances between inter-supra-transnational history. </w:t>
      </w:r>
    </w:p>
    <w:p w14:paraId="1C9F4C2C" w14:textId="77777777" w:rsidR="009F03F4" w:rsidRPr="00EA79BF" w:rsidRDefault="009F03F4">
      <w:pPr>
        <w:pStyle w:val="normal0"/>
        <w:rPr>
          <w:rFonts w:asciiTheme="majorHAnsi" w:hAnsiTheme="majorHAnsi"/>
        </w:rPr>
      </w:pPr>
    </w:p>
    <w:p w14:paraId="2639EECE" w14:textId="77777777" w:rsidR="009F03F4" w:rsidRPr="00EA79BF" w:rsidRDefault="00302917">
      <w:pPr>
        <w:pStyle w:val="Heading2"/>
        <w:contextualSpacing w:val="0"/>
        <w:rPr>
          <w:rFonts w:asciiTheme="majorHAnsi" w:hAnsiTheme="majorHAnsi"/>
        </w:rPr>
      </w:pPr>
      <w:bookmarkStart w:id="7" w:name="h.7pg6ww59rfoh" w:colFirst="0" w:colLast="0"/>
      <w:bookmarkEnd w:id="7"/>
      <w:r w:rsidRPr="00EA79BF">
        <w:rPr>
          <w:rFonts w:asciiTheme="majorHAnsi" w:eastAsia="Droid Sans" w:hAnsiTheme="majorHAnsi" w:cs="Droid Sans"/>
        </w:rPr>
        <w:t>Project Proposal</w:t>
      </w:r>
    </w:p>
    <w:p w14:paraId="178B1EDE" w14:textId="77777777" w:rsidR="009F03F4" w:rsidRPr="00EA79BF" w:rsidRDefault="009F03F4">
      <w:pPr>
        <w:pStyle w:val="normal0"/>
        <w:rPr>
          <w:rFonts w:asciiTheme="majorHAnsi" w:hAnsiTheme="majorHAnsi"/>
        </w:rPr>
      </w:pPr>
    </w:p>
    <w:p w14:paraId="4F2BEFCF"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After our “unconference”</w:t>
      </w:r>
      <w:r w:rsidRPr="00EA79BF">
        <w:rPr>
          <w:rFonts w:asciiTheme="majorHAnsi" w:eastAsia="Droid Sans" w:hAnsiTheme="majorHAnsi" w:cs="Droid Sans"/>
          <w:vertAlign w:val="superscript"/>
        </w:rPr>
        <w:footnoteReference w:id="2"/>
      </w:r>
      <w:r w:rsidRPr="00EA79BF">
        <w:rPr>
          <w:rFonts w:asciiTheme="majorHAnsi" w:eastAsia="Droid Sans" w:hAnsiTheme="majorHAnsi" w:cs="Droid Sans"/>
        </w:rPr>
        <w:t xml:space="preserve"> at the end of week 3 you will continue to develop a project topic, developing your ideas, exploring potential sources, presenting a draft proposal to your classmates in Week 5, and submitting a final written version later in the week.</w:t>
      </w:r>
    </w:p>
    <w:p w14:paraId="639BA4C6" w14:textId="77777777" w:rsidR="009F03F4" w:rsidRPr="00EA79BF" w:rsidRDefault="009F03F4">
      <w:pPr>
        <w:pStyle w:val="normal0"/>
        <w:rPr>
          <w:rFonts w:asciiTheme="majorHAnsi" w:hAnsiTheme="majorHAnsi"/>
        </w:rPr>
      </w:pPr>
    </w:p>
    <w:p w14:paraId="650D3232" w14:textId="77777777" w:rsidR="009F03F4" w:rsidRPr="00EA79BF" w:rsidRDefault="00302917">
      <w:pPr>
        <w:pStyle w:val="normal0"/>
        <w:rPr>
          <w:rFonts w:asciiTheme="majorHAnsi" w:hAnsiTheme="majorHAnsi"/>
        </w:rPr>
      </w:pPr>
      <w:r w:rsidRPr="00EA79BF">
        <w:rPr>
          <w:rFonts w:asciiTheme="majorHAnsi" w:eastAsia="Droid Sans" w:hAnsiTheme="majorHAnsi" w:cs="Droid Sans"/>
          <w:i/>
        </w:rPr>
        <w:t xml:space="preserve">Developing the Proposal:  </w:t>
      </w:r>
      <w:r w:rsidRPr="00EA79BF">
        <w:rPr>
          <w:rFonts w:asciiTheme="majorHAnsi" w:eastAsia="Droid Sans" w:hAnsiTheme="majorHAnsi" w:cs="Droid Sans"/>
        </w:rPr>
        <w:t>At this stage you have very likely not yet carried out a great deal of research, but a proposal should take the form of a proposed idea or hypothesis. What is the argument you think you will be able to make? What kinds of sources do you hope will yield this argument? Why do you think this argument is an original and valuable contribution? What possible alternative explanations or counter-arguments will you have to content with?</w:t>
      </w:r>
    </w:p>
    <w:p w14:paraId="464B8214" w14:textId="77777777" w:rsidR="009F03F4" w:rsidRPr="00EA79BF" w:rsidRDefault="009F03F4">
      <w:pPr>
        <w:pStyle w:val="normal0"/>
        <w:rPr>
          <w:rFonts w:asciiTheme="majorHAnsi" w:hAnsiTheme="majorHAnsi"/>
        </w:rPr>
      </w:pPr>
    </w:p>
    <w:p w14:paraId="59CA11E8" w14:textId="77777777" w:rsidR="009F03F4" w:rsidRPr="00EA79BF" w:rsidRDefault="00302917">
      <w:pPr>
        <w:pStyle w:val="normal0"/>
        <w:rPr>
          <w:rFonts w:asciiTheme="majorHAnsi" w:hAnsiTheme="majorHAnsi"/>
        </w:rPr>
      </w:pPr>
      <w:r w:rsidRPr="00EA79BF">
        <w:rPr>
          <w:rFonts w:asciiTheme="majorHAnsi" w:eastAsia="Droid Sans" w:hAnsiTheme="majorHAnsi" w:cs="Droid Sans"/>
          <w:i/>
        </w:rPr>
        <w:t xml:space="preserve">Presenting the Proposal: </w:t>
      </w:r>
      <w:r w:rsidRPr="00EA79BF">
        <w:rPr>
          <w:rFonts w:asciiTheme="majorHAnsi" w:eastAsia="Droid Sans" w:hAnsiTheme="majorHAnsi" w:cs="Droid Sans"/>
        </w:rPr>
        <w:t>We will dedicate our meeting in Week 5 to presentations and then work in groups to discuss feedback on them and potential ways forward. Each student will be given 7 minutes (</w:t>
      </w:r>
      <w:r w:rsidRPr="00EA79BF">
        <w:rPr>
          <w:rFonts w:asciiTheme="majorHAnsi" w:eastAsia="Droid Sans" w:hAnsiTheme="majorHAnsi" w:cs="Droid Sans"/>
          <w:i/>
        </w:rPr>
        <w:t>and not a second more!</w:t>
      </w:r>
      <w:r w:rsidRPr="00EA79BF">
        <w:rPr>
          <w:rFonts w:asciiTheme="majorHAnsi" w:eastAsia="Droid Sans" w:hAnsiTheme="majorHAnsi" w:cs="Droid Sans"/>
        </w:rPr>
        <w:t>) to present their proposed project. This presentation is not formally assessed. By this point, you should be working from a draft of your written proposal that will be submitted later in the week (see below). Unlike the formal written proposal, use this opportunity to point out to your colleagues what challenges you think you may face in carrying out the project and solicit any specific feedback you would like on how to proceed. After a short break, the second hour of our meeting will focus on an exchange of feedback and ideas, in groups and all together.</w:t>
      </w:r>
    </w:p>
    <w:p w14:paraId="381DC68D" w14:textId="77777777" w:rsidR="009F03F4" w:rsidRPr="00EA79BF" w:rsidRDefault="009F03F4">
      <w:pPr>
        <w:pStyle w:val="normal0"/>
        <w:rPr>
          <w:rFonts w:asciiTheme="majorHAnsi" w:hAnsiTheme="majorHAnsi"/>
        </w:rPr>
      </w:pPr>
    </w:p>
    <w:p w14:paraId="6956DDD2" w14:textId="77777777" w:rsidR="009F03F4" w:rsidRPr="00EA79BF" w:rsidRDefault="00302917">
      <w:pPr>
        <w:pStyle w:val="normal0"/>
        <w:rPr>
          <w:rFonts w:asciiTheme="majorHAnsi" w:hAnsiTheme="majorHAnsi"/>
        </w:rPr>
      </w:pPr>
      <w:r w:rsidRPr="00EA79BF">
        <w:rPr>
          <w:rFonts w:asciiTheme="majorHAnsi" w:eastAsia="Droid Sans" w:hAnsiTheme="majorHAnsi" w:cs="Droid Sans"/>
          <w:i/>
        </w:rPr>
        <w:t xml:space="preserve">Writing the Proposal: </w:t>
      </w:r>
      <w:r w:rsidRPr="00EA79BF">
        <w:rPr>
          <w:rFonts w:asciiTheme="majorHAnsi" w:eastAsia="Droid Sans" w:hAnsiTheme="majorHAnsi" w:cs="Droid Sans"/>
        </w:rPr>
        <w:t>The written proposal, due later in the week, should be in the form of a 600-800 word conference abstract or prospectus that historians often find themselves writing as they apply to present their research at conferences. It is to be posted to the module blog (</w:t>
      </w:r>
      <w:hyperlink r:id="rId11">
        <w:r w:rsidRPr="00EA79BF">
          <w:rPr>
            <w:rFonts w:asciiTheme="majorHAnsi" w:eastAsia="Droid Sans" w:hAnsiTheme="majorHAnsi" w:cs="Droid Sans"/>
            <w:color w:val="1155CC"/>
            <w:u w:val="single"/>
          </w:rPr>
          <w:t>http://transnationalhistory.net/doing/</w:t>
        </w:r>
      </w:hyperlink>
      <w:r w:rsidRPr="00EA79BF">
        <w:rPr>
          <w:rFonts w:asciiTheme="majorHAnsi" w:eastAsia="Droid Sans" w:hAnsiTheme="majorHAnsi" w:cs="Droid Sans"/>
        </w:rPr>
        <w:t>) as well as on the MMS. See above on developing the proposal for some of the questions you should focus on when writing the proposal.</w:t>
      </w:r>
    </w:p>
    <w:p w14:paraId="4488AFE2" w14:textId="77777777" w:rsidR="009F03F4" w:rsidRPr="00EA79BF" w:rsidRDefault="009F03F4">
      <w:pPr>
        <w:pStyle w:val="normal0"/>
        <w:rPr>
          <w:rFonts w:asciiTheme="majorHAnsi" w:hAnsiTheme="majorHAnsi"/>
        </w:rPr>
      </w:pPr>
    </w:p>
    <w:p w14:paraId="4AD04ED6" w14:textId="77777777" w:rsidR="009F03F4" w:rsidRPr="00EA79BF" w:rsidRDefault="00302917">
      <w:pPr>
        <w:pStyle w:val="normal0"/>
        <w:rPr>
          <w:rFonts w:asciiTheme="majorHAnsi" w:hAnsiTheme="majorHAnsi"/>
        </w:rPr>
      </w:pPr>
      <w:r w:rsidRPr="00EA79BF">
        <w:rPr>
          <w:rFonts w:asciiTheme="majorHAnsi" w:eastAsia="Droid Sans" w:hAnsiTheme="majorHAnsi" w:cs="Droid Sans"/>
          <w:i/>
        </w:rPr>
        <w:t xml:space="preserve">Group Proposals: </w:t>
      </w:r>
      <w:r w:rsidRPr="00EA79BF">
        <w:rPr>
          <w:rFonts w:asciiTheme="majorHAnsi" w:eastAsia="Droid Sans" w:hAnsiTheme="majorHAnsi" w:cs="Droid Sans"/>
        </w:rPr>
        <w:t>If you find that you are interested in working with one or two other classmates, each of the group members must still submit their own separate proposal. The proposals should clearly lay out the division of labor between each member in the group, what they will each seek to accomplish, and at least one of the proposals should serve as the introduction or overview of the project as a whole.</w:t>
      </w:r>
    </w:p>
    <w:p w14:paraId="346D4A80" w14:textId="77777777" w:rsidR="009F03F4" w:rsidRPr="00EA79BF" w:rsidRDefault="009F03F4">
      <w:pPr>
        <w:pStyle w:val="normal0"/>
        <w:rPr>
          <w:rFonts w:asciiTheme="majorHAnsi" w:hAnsiTheme="majorHAnsi"/>
        </w:rPr>
      </w:pPr>
    </w:p>
    <w:p w14:paraId="5FCFD369"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lastRenderedPageBreak/>
        <w:t xml:space="preserve">The writing of a good proposal or abstract is an important art for historians, other scholars and a key component of transferable skills: the task is to be as concise as possible (no wobbling, cutting out the ‘fat’ and each unnecessary word). This is a short piece to write - not an easy one though. Consult some of the conference abstracts from past years of the annual meeting of the American Historical Association or the panel abstracts of the 2014 ENIUGH global history Congress in Paris for ideas of how to write a proposal in this genre. </w:t>
      </w:r>
    </w:p>
    <w:p w14:paraId="42EE44DA" w14:textId="77777777" w:rsidR="009F03F4" w:rsidRPr="00EA79BF" w:rsidRDefault="009F03F4">
      <w:pPr>
        <w:pStyle w:val="normal0"/>
        <w:rPr>
          <w:rFonts w:asciiTheme="majorHAnsi" w:hAnsiTheme="majorHAnsi"/>
        </w:rPr>
      </w:pPr>
    </w:p>
    <w:p w14:paraId="49D433A4" w14:textId="77777777" w:rsidR="009F03F4" w:rsidRPr="00EA79BF" w:rsidRDefault="00302917">
      <w:pPr>
        <w:pStyle w:val="normal0"/>
        <w:rPr>
          <w:rFonts w:asciiTheme="majorHAnsi" w:hAnsiTheme="majorHAnsi"/>
        </w:rPr>
      </w:pPr>
      <w:r w:rsidRPr="00EA79BF">
        <w:rPr>
          <w:rFonts w:asciiTheme="majorHAnsi" w:eastAsia="Droid Sans" w:hAnsiTheme="majorHAnsi" w:cs="Droid Sans"/>
          <w:i/>
        </w:rPr>
        <w:t>AHA Annual Meetings</w:t>
      </w:r>
    </w:p>
    <w:p w14:paraId="6CCDE940" w14:textId="77777777" w:rsidR="009F03F4" w:rsidRPr="00EA79BF" w:rsidRDefault="005243AD">
      <w:pPr>
        <w:pStyle w:val="normal0"/>
        <w:rPr>
          <w:rFonts w:asciiTheme="majorHAnsi" w:hAnsiTheme="majorHAnsi"/>
        </w:rPr>
      </w:pPr>
      <w:hyperlink r:id="rId12">
        <w:r w:rsidR="00302917" w:rsidRPr="00EA79BF">
          <w:rPr>
            <w:rFonts w:asciiTheme="majorHAnsi" w:eastAsia="Droid Sans" w:hAnsiTheme="majorHAnsi" w:cs="Droid Sans"/>
            <w:color w:val="1155CC"/>
            <w:u w:val="single"/>
          </w:rPr>
          <w:t>http://www.historians.org/annual-meeting</w:t>
        </w:r>
      </w:hyperlink>
    </w:p>
    <w:p w14:paraId="327A31D0" w14:textId="77777777" w:rsidR="009F03F4" w:rsidRPr="00EA79BF" w:rsidRDefault="009F03F4">
      <w:pPr>
        <w:pStyle w:val="normal0"/>
        <w:rPr>
          <w:rFonts w:asciiTheme="majorHAnsi" w:hAnsiTheme="majorHAnsi"/>
        </w:rPr>
      </w:pPr>
    </w:p>
    <w:p w14:paraId="14D5D241" w14:textId="77777777" w:rsidR="009F03F4" w:rsidRPr="00EA79BF" w:rsidRDefault="00302917">
      <w:pPr>
        <w:pStyle w:val="normal0"/>
        <w:rPr>
          <w:rFonts w:asciiTheme="majorHAnsi" w:hAnsiTheme="majorHAnsi"/>
        </w:rPr>
      </w:pPr>
      <w:r w:rsidRPr="00EA79BF">
        <w:rPr>
          <w:rFonts w:asciiTheme="majorHAnsi" w:eastAsia="Droid Sans" w:hAnsiTheme="majorHAnsi" w:cs="Droid Sans"/>
          <w:i/>
        </w:rPr>
        <w:t>2014 ENIUGH Congress</w:t>
      </w:r>
    </w:p>
    <w:p w14:paraId="69EFCB59" w14:textId="77777777" w:rsidR="009F03F4" w:rsidRPr="00EA79BF" w:rsidRDefault="005243AD">
      <w:pPr>
        <w:pStyle w:val="normal0"/>
        <w:rPr>
          <w:rFonts w:asciiTheme="majorHAnsi" w:hAnsiTheme="majorHAnsi"/>
        </w:rPr>
      </w:pPr>
      <w:hyperlink r:id="rId13">
        <w:r w:rsidR="00302917" w:rsidRPr="00EA79BF">
          <w:rPr>
            <w:rFonts w:asciiTheme="majorHAnsi" w:eastAsia="Droid Sans" w:hAnsiTheme="majorHAnsi" w:cs="Droid Sans"/>
            <w:color w:val="1155CC"/>
            <w:u w:val="single"/>
          </w:rPr>
          <w:t>http://www.uni-leipzig.de/~eniugh/congress/fileadmin/eniugh2011/dokumente/2014/Programm_web_140731.pdf</w:t>
        </w:r>
      </w:hyperlink>
    </w:p>
    <w:p w14:paraId="2F58F6F7" w14:textId="77777777" w:rsidR="009F03F4" w:rsidRPr="00EA79BF" w:rsidRDefault="009F03F4">
      <w:pPr>
        <w:pStyle w:val="normal0"/>
        <w:rPr>
          <w:rFonts w:asciiTheme="majorHAnsi" w:hAnsiTheme="majorHAnsi"/>
        </w:rPr>
      </w:pPr>
    </w:p>
    <w:p w14:paraId="03072F36" w14:textId="1687BF7A" w:rsidR="009F03F4" w:rsidRPr="00EA79BF" w:rsidRDefault="00302917">
      <w:pPr>
        <w:pStyle w:val="normal0"/>
        <w:rPr>
          <w:rFonts w:asciiTheme="majorHAnsi" w:hAnsiTheme="majorHAnsi"/>
        </w:rPr>
      </w:pPr>
      <w:r w:rsidRPr="00EA79BF">
        <w:rPr>
          <w:rFonts w:asciiTheme="majorHAnsi" w:eastAsia="Droid Sans" w:hAnsiTheme="majorHAnsi" w:cs="Droid Sans"/>
        </w:rPr>
        <w:t>Once you have posted your project proposal on the mo</w:t>
      </w:r>
      <w:r w:rsidR="002D7ACC">
        <w:rPr>
          <w:rFonts w:asciiTheme="majorHAnsi" w:eastAsia="Droid Sans" w:hAnsiTheme="majorHAnsi" w:cs="Droid Sans"/>
        </w:rPr>
        <w:t xml:space="preserve">dule blog please take time and </w:t>
      </w:r>
      <w:r w:rsidRPr="00EA79BF">
        <w:rPr>
          <w:rFonts w:asciiTheme="majorHAnsi" w:eastAsia="Droid Sans" w:hAnsiTheme="majorHAnsi" w:cs="Droid Sans"/>
        </w:rPr>
        <w:t>enthusiasm to provide constructive feedback on the project proposals of at least two of your classmates (300-600 words total) by the end of Week 6 (these comments will not be formally assessed).</w:t>
      </w:r>
    </w:p>
    <w:p w14:paraId="45AAD70D" w14:textId="77777777" w:rsidR="009F03F4" w:rsidRPr="00EA79BF" w:rsidRDefault="009F03F4">
      <w:pPr>
        <w:pStyle w:val="normal0"/>
        <w:rPr>
          <w:rFonts w:asciiTheme="majorHAnsi" w:hAnsiTheme="majorHAnsi"/>
        </w:rPr>
      </w:pPr>
    </w:p>
    <w:p w14:paraId="4608DC8D" w14:textId="77777777" w:rsidR="009F03F4" w:rsidRPr="00EA79BF" w:rsidRDefault="00302917">
      <w:pPr>
        <w:pStyle w:val="Heading2"/>
        <w:contextualSpacing w:val="0"/>
        <w:rPr>
          <w:rFonts w:asciiTheme="majorHAnsi" w:hAnsiTheme="majorHAnsi"/>
        </w:rPr>
      </w:pPr>
      <w:bookmarkStart w:id="8" w:name="h.o4j2kecve76g" w:colFirst="0" w:colLast="0"/>
      <w:bookmarkEnd w:id="8"/>
      <w:r w:rsidRPr="00EA79BF">
        <w:rPr>
          <w:rFonts w:asciiTheme="majorHAnsi" w:eastAsia="Droid Sans" w:hAnsiTheme="majorHAnsi" w:cs="Droid Sans"/>
        </w:rPr>
        <w:t>Project Progress Posting and Feedback</w:t>
      </w:r>
    </w:p>
    <w:p w14:paraId="5D01DAFF" w14:textId="77777777" w:rsidR="009F03F4" w:rsidRPr="00EA79BF" w:rsidRDefault="009F03F4">
      <w:pPr>
        <w:pStyle w:val="normal0"/>
        <w:rPr>
          <w:rFonts w:asciiTheme="majorHAnsi" w:hAnsiTheme="majorHAnsi"/>
        </w:rPr>
      </w:pPr>
    </w:p>
    <w:p w14:paraId="2B3B574F" w14:textId="77777777" w:rsidR="009F03F4" w:rsidRPr="00EA79BF" w:rsidRDefault="00302917">
      <w:pPr>
        <w:pStyle w:val="normal0"/>
        <w:rPr>
          <w:rFonts w:asciiTheme="majorHAnsi" w:hAnsiTheme="majorHAnsi"/>
        </w:rPr>
      </w:pPr>
      <w:r w:rsidRPr="00EA79BF">
        <w:rPr>
          <w:rFonts w:asciiTheme="majorHAnsi" w:eastAsia="Droid Sans" w:hAnsiTheme="majorHAnsi" w:cs="Droid Sans"/>
          <w:i/>
        </w:rPr>
        <w:t xml:space="preserve">On the Evolution of Your Project: </w:t>
      </w:r>
      <w:r w:rsidRPr="00EA79BF">
        <w:rPr>
          <w:rFonts w:asciiTheme="majorHAnsi" w:eastAsia="Droid Sans" w:hAnsiTheme="majorHAnsi" w:cs="Droid Sans"/>
        </w:rPr>
        <w:t>You should not be overly concerned if your project develops in unexpected ways since your project proposal - that is perfectly normal and part of good research.</w:t>
      </w:r>
      <w:r w:rsidRPr="00EA79BF">
        <w:rPr>
          <w:rFonts w:asciiTheme="majorHAnsi" w:eastAsia="Droid Sans" w:hAnsiTheme="majorHAnsi" w:cs="Droid Sans"/>
          <w:vertAlign w:val="superscript"/>
        </w:rPr>
        <w:footnoteReference w:id="3"/>
      </w:r>
      <w:r w:rsidRPr="00EA79BF">
        <w:rPr>
          <w:rFonts w:asciiTheme="majorHAnsi" w:eastAsia="Droid Sans" w:hAnsiTheme="majorHAnsi" w:cs="Droid Sans"/>
        </w:rPr>
        <w:t xml:space="preserve"> The feedback you receive after the proposal, and indeed, the new approaches and skills you are exposed to during the semester may lead you new in directions. You may find that you wish to work together with colleagues in a group project. </w:t>
      </w:r>
    </w:p>
    <w:p w14:paraId="1E91300B" w14:textId="77777777" w:rsidR="009F03F4" w:rsidRPr="00EA79BF" w:rsidRDefault="009F03F4">
      <w:pPr>
        <w:pStyle w:val="normal0"/>
        <w:rPr>
          <w:rFonts w:asciiTheme="majorHAnsi" w:hAnsiTheme="majorHAnsi"/>
        </w:rPr>
      </w:pPr>
    </w:p>
    <w:p w14:paraId="42ECCE44" w14:textId="77777777" w:rsidR="009F03F4" w:rsidRPr="00EA79BF" w:rsidRDefault="00302917">
      <w:pPr>
        <w:pStyle w:val="normal0"/>
        <w:rPr>
          <w:rFonts w:asciiTheme="majorHAnsi" w:hAnsiTheme="majorHAnsi"/>
        </w:rPr>
      </w:pPr>
      <w:r w:rsidRPr="00EA79BF">
        <w:rPr>
          <w:rFonts w:asciiTheme="majorHAnsi" w:eastAsia="Droid Sans" w:hAnsiTheme="majorHAnsi" w:cs="Droid Sans"/>
          <w:i/>
        </w:rPr>
        <w:t xml:space="preserve">Note: </w:t>
      </w:r>
      <w:r w:rsidRPr="00EA79BF">
        <w:rPr>
          <w:rFonts w:asciiTheme="majorHAnsi" w:eastAsia="Droid Sans" w:hAnsiTheme="majorHAnsi" w:cs="Droid Sans"/>
        </w:rPr>
        <w:t>If you join or form a group project after the presentation of proposals in Week 5 please consult with the tutors to discuss its viability and the division of labour between each group member.</w:t>
      </w:r>
    </w:p>
    <w:p w14:paraId="11B1F05B" w14:textId="77777777" w:rsidR="009F03F4" w:rsidRPr="00EA79BF" w:rsidRDefault="009F03F4">
      <w:pPr>
        <w:pStyle w:val="normal0"/>
        <w:rPr>
          <w:rFonts w:asciiTheme="majorHAnsi" w:hAnsiTheme="majorHAnsi"/>
        </w:rPr>
      </w:pPr>
    </w:p>
    <w:p w14:paraId="725E8AE1" w14:textId="77777777" w:rsidR="009F03F4" w:rsidRPr="00EA79BF" w:rsidRDefault="00302917">
      <w:pPr>
        <w:pStyle w:val="normal0"/>
        <w:rPr>
          <w:rFonts w:asciiTheme="majorHAnsi" w:hAnsiTheme="majorHAnsi"/>
        </w:rPr>
      </w:pPr>
      <w:r w:rsidRPr="00EA79BF">
        <w:rPr>
          <w:rFonts w:asciiTheme="majorHAnsi" w:eastAsia="Droid Sans" w:hAnsiTheme="majorHAnsi" w:cs="Droid Sans"/>
          <w:i/>
        </w:rPr>
        <w:t xml:space="preserve">Sharing your Progress: </w:t>
      </w:r>
      <w:r w:rsidRPr="00EA79BF">
        <w:rPr>
          <w:rFonts w:asciiTheme="majorHAnsi" w:eastAsia="Droid Sans" w:hAnsiTheme="majorHAnsi" w:cs="Droid Sans"/>
        </w:rPr>
        <w:t>At least one of the blog entries you compose during the semester (see below for more info) should be on your progress in working on your project. This posting can take many different forms, but don’t try to do all of them. A blog posting is short, and should try to do one thing well (but do not aim at perfectionism, never, the aim is get something done and share, this may included doubts, problems and challenges). Some possible approaches to writing this post:</w:t>
      </w:r>
    </w:p>
    <w:p w14:paraId="3002BFF1" w14:textId="77777777" w:rsidR="009F03F4" w:rsidRPr="00EA79BF" w:rsidRDefault="009F03F4">
      <w:pPr>
        <w:pStyle w:val="normal0"/>
        <w:rPr>
          <w:rFonts w:asciiTheme="majorHAnsi" w:hAnsiTheme="majorHAnsi"/>
        </w:rPr>
      </w:pPr>
    </w:p>
    <w:p w14:paraId="748A5119" w14:textId="77777777" w:rsidR="009F03F4" w:rsidRPr="00EA79BF" w:rsidRDefault="00302917">
      <w:pPr>
        <w:pStyle w:val="normal0"/>
        <w:numPr>
          <w:ilvl w:val="0"/>
          <w:numId w:val="10"/>
        </w:numPr>
        <w:ind w:hanging="359"/>
        <w:contextualSpacing/>
        <w:rPr>
          <w:rFonts w:asciiTheme="majorHAnsi" w:eastAsia="Droid Sans" w:hAnsiTheme="majorHAnsi" w:cs="Droid Sans"/>
        </w:rPr>
      </w:pPr>
      <w:r w:rsidRPr="00EA79BF">
        <w:rPr>
          <w:rFonts w:asciiTheme="majorHAnsi" w:eastAsia="Droid Sans" w:hAnsiTheme="majorHAnsi" w:cs="Droid Sans"/>
        </w:rPr>
        <w:t>Write a posting talking about how your project has changed since you made your proposal and why. What did you learn about this evolutionary process? What suggestions do you have for fellow and future students of this module?</w:t>
      </w:r>
    </w:p>
    <w:p w14:paraId="79561009" w14:textId="77777777" w:rsidR="009F03F4" w:rsidRPr="00EA79BF" w:rsidRDefault="00302917">
      <w:pPr>
        <w:pStyle w:val="normal0"/>
        <w:numPr>
          <w:ilvl w:val="0"/>
          <w:numId w:val="10"/>
        </w:numPr>
        <w:ind w:hanging="359"/>
        <w:contextualSpacing/>
        <w:rPr>
          <w:rFonts w:asciiTheme="majorHAnsi" w:eastAsia="Droid Sans" w:hAnsiTheme="majorHAnsi" w:cs="Droid Sans"/>
        </w:rPr>
      </w:pPr>
      <w:r w:rsidRPr="00EA79BF">
        <w:rPr>
          <w:rFonts w:asciiTheme="majorHAnsi" w:eastAsia="Droid Sans" w:hAnsiTheme="majorHAnsi" w:cs="Droid Sans"/>
        </w:rPr>
        <w:t>Write a posting about a source that you have found particularly useful. If it is open access, consider sharing by linking or including some part ot if in the posting (not counted in the word count) and offering an analysis of it, or talk about how it is helping you in your work.</w:t>
      </w:r>
    </w:p>
    <w:p w14:paraId="75B20F18" w14:textId="77777777" w:rsidR="009F03F4" w:rsidRPr="00EA79BF" w:rsidRDefault="00302917">
      <w:pPr>
        <w:pStyle w:val="normal0"/>
        <w:numPr>
          <w:ilvl w:val="0"/>
          <w:numId w:val="10"/>
        </w:numPr>
        <w:ind w:hanging="359"/>
        <w:contextualSpacing/>
        <w:rPr>
          <w:rFonts w:asciiTheme="majorHAnsi" w:eastAsia="Droid Sans" w:hAnsiTheme="majorHAnsi" w:cs="Droid Sans"/>
        </w:rPr>
      </w:pPr>
      <w:r w:rsidRPr="00EA79BF">
        <w:rPr>
          <w:rFonts w:asciiTheme="majorHAnsi" w:eastAsia="Droid Sans" w:hAnsiTheme="majorHAnsi" w:cs="Droid Sans"/>
        </w:rPr>
        <w:t>Talk about something you are struggling with or find challenging. Discuss how you are dealing with this challenge. What might you have done differently if you were to take on this project again?</w:t>
      </w:r>
    </w:p>
    <w:p w14:paraId="4AFA063A" w14:textId="77777777" w:rsidR="009F03F4" w:rsidRPr="00EA79BF" w:rsidRDefault="009F03F4">
      <w:pPr>
        <w:pStyle w:val="normal0"/>
        <w:rPr>
          <w:rFonts w:asciiTheme="majorHAnsi" w:hAnsiTheme="majorHAnsi"/>
        </w:rPr>
      </w:pPr>
    </w:p>
    <w:p w14:paraId="74CDB84F" w14:textId="21F3DDF5" w:rsidR="009F03F4" w:rsidRPr="00EA79BF" w:rsidRDefault="00302917">
      <w:pPr>
        <w:pStyle w:val="Heading2"/>
        <w:contextualSpacing w:val="0"/>
        <w:rPr>
          <w:rFonts w:asciiTheme="majorHAnsi" w:hAnsiTheme="majorHAnsi"/>
        </w:rPr>
      </w:pPr>
      <w:bookmarkStart w:id="9" w:name="h.mxm0esmy6coz" w:colFirst="0" w:colLast="0"/>
      <w:bookmarkEnd w:id="9"/>
      <w:r w:rsidRPr="00EA79BF">
        <w:rPr>
          <w:rFonts w:asciiTheme="majorHAnsi" w:eastAsia="Droid Sans" w:hAnsiTheme="majorHAnsi" w:cs="Droid Sans"/>
        </w:rPr>
        <w:t>Project Final Presentation</w:t>
      </w:r>
      <w:r w:rsidR="002D7ACC">
        <w:rPr>
          <w:rFonts w:asciiTheme="majorHAnsi" w:eastAsia="Droid Sans" w:hAnsiTheme="majorHAnsi" w:cs="Droid Sans"/>
        </w:rPr>
        <w:t xml:space="preserve"> – The Conference </w:t>
      </w:r>
    </w:p>
    <w:p w14:paraId="1324955B" w14:textId="77777777" w:rsidR="009F03F4" w:rsidRPr="00EA79BF" w:rsidRDefault="009F03F4">
      <w:pPr>
        <w:pStyle w:val="normal0"/>
        <w:rPr>
          <w:rFonts w:asciiTheme="majorHAnsi" w:hAnsiTheme="majorHAnsi"/>
        </w:rPr>
      </w:pPr>
    </w:p>
    <w:p w14:paraId="7D8271D6"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 xml:space="preserve">Our final meeting of the semester will be in the form of a conference. Presentations at the conference may be in individual or group form. Each student is allotted 12 minutes for their presentation and may utilise slides or other media. In the case of groups presentations time slots will be multiplied. </w:t>
      </w:r>
    </w:p>
    <w:p w14:paraId="10561E46"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The final presentation precedes the submission of the final written component of the project by several weeks. Understandably, you will not have completed every aspect of the project yet. The final presentation in Week 11 should therefore focus on your findings so far.</w:t>
      </w:r>
    </w:p>
    <w:p w14:paraId="52D41CE6" w14:textId="77777777" w:rsidR="009F03F4" w:rsidRPr="00EA79BF" w:rsidRDefault="009F03F4">
      <w:pPr>
        <w:pStyle w:val="normal0"/>
        <w:rPr>
          <w:rFonts w:asciiTheme="majorHAnsi" w:hAnsiTheme="majorHAnsi"/>
        </w:rPr>
      </w:pPr>
    </w:p>
    <w:p w14:paraId="2E65899C"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If your project has interesting visual elements (maps, networks, visual sources), these are particularly well suited to a final presentation. Thus, think ahead about how you will organise your time at the end of the semester such that your presentation will be strong, but that you can make good use of the weeks following to complete the final project.</w:t>
      </w:r>
    </w:p>
    <w:p w14:paraId="085CE849" w14:textId="77777777" w:rsidR="009F03F4" w:rsidRPr="00EA79BF" w:rsidRDefault="009F03F4">
      <w:pPr>
        <w:pStyle w:val="normal0"/>
        <w:rPr>
          <w:rFonts w:asciiTheme="majorHAnsi" w:hAnsiTheme="majorHAnsi"/>
        </w:rPr>
      </w:pPr>
    </w:p>
    <w:p w14:paraId="6F47FE5A" w14:textId="77777777" w:rsidR="009F03F4" w:rsidRPr="00EA79BF" w:rsidRDefault="00302917">
      <w:pPr>
        <w:pStyle w:val="Heading2"/>
        <w:contextualSpacing w:val="0"/>
        <w:rPr>
          <w:rFonts w:asciiTheme="majorHAnsi" w:hAnsiTheme="majorHAnsi"/>
        </w:rPr>
      </w:pPr>
      <w:bookmarkStart w:id="10" w:name="h.fn7u2h51rbup" w:colFirst="0" w:colLast="0"/>
      <w:bookmarkEnd w:id="10"/>
      <w:r w:rsidRPr="00EA79BF">
        <w:rPr>
          <w:rFonts w:asciiTheme="majorHAnsi" w:eastAsia="Droid Sans" w:hAnsiTheme="majorHAnsi" w:cs="Droid Sans"/>
        </w:rPr>
        <w:t>The Long Essay: Written and Supplemental Components</w:t>
      </w:r>
    </w:p>
    <w:p w14:paraId="37F5A7A0" w14:textId="77777777" w:rsidR="009F03F4" w:rsidRPr="00EA79BF" w:rsidRDefault="009F03F4">
      <w:pPr>
        <w:pStyle w:val="normal0"/>
        <w:rPr>
          <w:rFonts w:asciiTheme="majorHAnsi" w:hAnsiTheme="majorHAnsi"/>
        </w:rPr>
      </w:pPr>
    </w:p>
    <w:p w14:paraId="662C7260"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 xml:space="preserve">The final long essay is the culmination of your work on the project during the semester. It may consist of a traditional essay of 5,000 words, or may include additional components including a collection of GIS data layers, a map visualisation, a network map, the analysis of a historical source, an interactive website or other visualisation. </w:t>
      </w:r>
    </w:p>
    <w:p w14:paraId="522CB121" w14:textId="77777777" w:rsidR="009F03F4" w:rsidRPr="00EA79BF" w:rsidRDefault="009F03F4">
      <w:pPr>
        <w:pStyle w:val="normal0"/>
        <w:rPr>
          <w:rFonts w:asciiTheme="majorHAnsi" w:hAnsiTheme="majorHAnsi"/>
        </w:rPr>
      </w:pPr>
    </w:p>
    <w:p w14:paraId="17941A2E"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Regardless of the final format of the project essay, it should be a work of analysis which includes a clear argument. If you include any maps or visualisations should be tools which enable you to make a falsifiable historical argument. If you incorporate visual sources, they should be sources which you interpret and argue from, and treat as critically as one would any historical text. See below for some guidelines on how essays are assessed.</w:t>
      </w:r>
    </w:p>
    <w:p w14:paraId="27BD0C5D" w14:textId="77777777" w:rsidR="009F03F4" w:rsidRPr="00EA79BF" w:rsidRDefault="009F03F4">
      <w:pPr>
        <w:pStyle w:val="normal0"/>
        <w:rPr>
          <w:rFonts w:asciiTheme="majorHAnsi" w:hAnsiTheme="majorHAnsi"/>
        </w:rPr>
      </w:pPr>
    </w:p>
    <w:p w14:paraId="1A90015D" w14:textId="77777777" w:rsidR="009F03F4" w:rsidRPr="00EA79BF" w:rsidRDefault="009F03F4">
      <w:pPr>
        <w:pStyle w:val="normal0"/>
        <w:rPr>
          <w:rFonts w:asciiTheme="majorHAnsi" w:hAnsiTheme="majorHAnsi"/>
        </w:rPr>
      </w:pPr>
    </w:p>
    <w:p w14:paraId="2190FB65" w14:textId="77777777" w:rsidR="009F03F4" w:rsidRDefault="009F03F4">
      <w:pPr>
        <w:pStyle w:val="normal0"/>
        <w:rPr>
          <w:rFonts w:asciiTheme="majorHAnsi" w:hAnsiTheme="majorHAnsi"/>
        </w:rPr>
      </w:pPr>
    </w:p>
    <w:p w14:paraId="40C2C77B" w14:textId="77777777" w:rsidR="00EE2396" w:rsidRDefault="00EE2396">
      <w:pPr>
        <w:pStyle w:val="normal0"/>
        <w:rPr>
          <w:rFonts w:asciiTheme="majorHAnsi" w:hAnsiTheme="majorHAnsi"/>
        </w:rPr>
      </w:pPr>
    </w:p>
    <w:p w14:paraId="0B6B81D8" w14:textId="77777777" w:rsidR="00EE2396" w:rsidRDefault="00EE2396">
      <w:pPr>
        <w:pStyle w:val="normal0"/>
        <w:rPr>
          <w:rFonts w:asciiTheme="majorHAnsi" w:hAnsiTheme="majorHAnsi"/>
        </w:rPr>
      </w:pPr>
    </w:p>
    <w:p w14:paraId="3660EBE0" w14:textId="77777777" w:rsidR="00EE2396" w:rsidRPr="00EA79BF" w:rsidRDefault="00EE2396">
      <w:pPr>
        <w:pStyle w:val="normal0"/>
        <w:rPr>
          <w:rFonts w:asciiTheme="majorHAnsi" w:hAnsiTheme="majorHAnsi"/>
        </w:rPr>
      </w:pPr>
    </w:p>
    <w:p w14:paraId="5209046B" w14:textId="77777777" w:rsidR="009F03F4" w:rsidRPr="00EA79BF" w:rsidRDefault="00302917">
      <w:pPr>
        <w:pStyle w:val="normal0"/>
        <w:rPr>
          <w:rFonts w:asciiTheme="majorHAnsi" w:hAnsiTheme="majorHAnsi"/>
          <w:sz w:val="32"/>
          <w:szCs w:val="32"/>
        </w:rPr>
      </w:pPr>
      <w:r w:rsidRPr="00EA79BF">
        <w:rPr>
          <w:rFonts w:asciiTheme="majorHAnsi" w:eastAsia="Droid Sans" w:hAnsiTheme="majorHAnsi" w:cs="Droid Sans"/>
          <w:b/>
          <w:sz w:val="32"/>
          <w:szCs w:val="32"/>
        </w:rPr>
        <w:t>Further Guidelines for Essays</w:t>
      </w:r>
    </w:p>
    <w:p w14:paraId="3EFB5596" w14:textId="77777777" w:rsidR="009F03F4" w:rsidRPr="00EA79BF" w:rsidRDefault="009F03F4">
      <w:pPr>
        <w:pStyle w:val="normal0"/>
        <w:rPr>
          <w:rFonts w:asciiTheme="majorHAnsi" w:hAnsiTheme="majorHAnsi"/>
          <w:sz w:val="32"/>
          <w:szCs w:val="32"/>
        </w:rPr>
      </w:pPr>
    </w:p>
    <w:p w14:paraId="4B0F37BB" w14:textId="77777777" w:rsidR="009F03F4" w:rsidRPr="00EA79BF" w:rsidRDefault="00302917">
      <w:pPr>
        <w:pStyle w:val="Heading2"/>
        <w:contextualSpacing w:val="0"/>
        <w:rPr>
          <w:rFonts w:asciiTheme="majorHAnsi" w:hAnsiTheme="majorHAnsi"/>
        </w:rPr>
      </w:pPr>
      <w:bookmarkStart w:id="11" w:name="h.73702lnqlwy" w:colFirst="0" w:colLast="0"/>
      <w:bookmarkEnd w:id="11"/>
      <w:r w:rsidRPr="00EA79BF">
        <w:rPr>
          <w:rFonts w:asciiTheme="majorHAnsi" w:eastAsia="Droid Sans" w:hAnsiTheme="majorHAnsi" w:cs="Droid Sans"/>
        </w:rPr>
        <w:t>Headers and Formatting</w:t>
      </w:r>
    </w:p>
    <w:p w14:paraId="21D9CB6A" w14:textId="77777777" w:rsidR="009F03F4" w:rsidRPr="00EA79BF" w:rsidRDefault="009F03F4">
      <w:pPr>
        <w:pStyle w:val="normal0"/>
        <w:rPr>
          <w:rFonts w:asciiTheme="majorHAnsi" w:hAnsiTheme="majorHAnsi"/>
        </w:rPr>
      </w:pPr>
    </w:p>
    <w:p w14:paraId="3B5D6A1D"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At the top of all your written work (except blog entries), please include:</w:t>
      </w:r>
    </w:p>
    <w:p w14:paraId="09BCB4C1" w14:textId="77777777" w:rsidR="009F03F4" w:rsidRPr="00EA79BF" w:rsidRDefault="009F03F4">
      <w:pPr>
        <w:pStyle w:val="normal0"/>
        <w:rPr>
          <w:rFonts w:asciiTheme="majorHAnsi" w:hAnsiTheme="majorHAnsi"/>
        </w:rPr>
      </w:pPr>
    </w:p>
    <w:p w14:paraId="276EF7E7" w14:textId="77777777" w:rsidR="009F03F4" w:rsidRPr="00EA79BF" w:rsidRDefault="00302917">
      <w:pPr>
        <w:pStyle w:val="normal0"/>
        <w:numPr>
          <w:ilvl w:val="0"/>
          <w:numId w:val="7"/>
        </w:numPr>
        <w:ind w:hanging="359"/>
        <w:contextualSpacing/>
        <w:rPr>
          <w:rFonts w:asciiTheme="majorHAnsi" w:eastAsia="Droid Sans" w:hAnsiTheme="majorHAnsi" w:cs="Droid Sans"/>
        </w:rPr>
      </w:pPr>
      <w:r w:rsidRPr="00EA79BF">
        <w:rPr>
          <w:rFonts w:asciiTheme="majorHAnsi" w:eastAsia="Droid Sans" w:hAnsiTheme="majorHAnsi" w:cs="Droid Sans"/>
        </w:rPr>
        <w:t>The date of submission</w:t>
      </w:r>
    </w:p>
    <w:p w14:paraId="67291DB3" w14:textId="77777777" w:rsidR="009F03F4" w:rsidRPr="00EA79BF" w:rsidRDefault="00302917">
      <w:pPr>
        <w:pStyle w:val="normal0"/>
        <w:numPr>
          <w:ilvl w:val="0"/>
          <w:numId w:val="7"/>
        </w:numPr>
        <w:ind w:hanging="359"/>
        <w:contextualSpacing/>
        <w:rPr>
          <w:rFonts w:asciiTheme="majorHAnsi" w:eastAsia="Droid Sans" w:hAnsiTheme="majorHAnsi" w:cs="Droid Sans"/>
        </w:rPr>
      </w:pPr>
      <w:r w:rsidRPr="00EA79BF">
        <w:rPr>
          <w:rFonts w:asciiTheme="majorHAnsi" w:eastAsia="Droid Sans" w:hAnsiTheme="majorHAnsi" w:cs="Droid Sans"/>
        </w:rPr>
        <w:t>The assignment you are submitting (e.g. Short Essay 1, Long Essay, etc.)</w:t>
      </w:r>
    </w:p>
    <w:p w14:paraId="2F65527E" w14:textId="77777777" w:rsidR="009F03F4" w:rsidRPr="00EA79BF" w:rsidRDefault="00302917">
      <w:pPr>
        <w:pStyle w:val="normal0"/>
        <w:numPr>
          <w:ilvl w:val="0"/>
          <w:numId w:val="7"/>
        </w:numPr>
        <w:ind w:hanging="359"/>
        <w:contextualSpacing/>
        <w:rPr>
          <w:rFonts w:asciiTheme="majorHAnsi" w:eastAsia="Droid Sans" w:hAnsiTheme="majorHAnsi" w:cs="Droid Sans"/>
        </w:rPr>
      </w:pPr>
      <w:r w:rsidRPr="00EA79BF">
        <w:rPr>
          <w:rFonts w:asciiTheme="majorHAnsi" w:eastAsia="Droid Sans" w:hAnsiTheme="majorHAnsi" w:cs="Droid Sans"/>
        </w:rPr>
        <w:t>Your student number</w:t>
      </w:r>
    </w:p>
    <w:p w14:paraId="5D1A65EB" w14:textId="77777777" w:rsidR="009F03F4" w:rsidRPr="00EA79BF" w:rsidRDefault="00302917">
      <w:pPr>
        <w:pStyle w:val="normal0"/>
        <w:numPr>
          <w:ilvl w:val="0"/>
          <w:numId w:val="7"/>
        </w:numPr>
        <w:ind w:hanging="359"/>
        <w:contextualSpacing/>
        <w:rPr>
          <w:rFonts w:asciiTheme="majorHAnsi" w:eastAsia="Droid Sans" w:hAnsiTheme="majorHAnsi" w:cs="Droid Sans"/>
        </w:rPr>
      </w:pPr>
      <w:r w:rsidRPr="00EA79BF">
        <w:rPr>
          <w:rFonts w:asciiTheme="majorHAnsi" w:eastAsia="Droid Sans" w:hAnsiTheme="majorHAnsi" w:cs="Droid Sans"/>
        </w:rPr>
        <w:t>A title, when appropriate</w:t>
      </w:r>
    </w:p>
    <w:p w14:paraId="58C4C069" w14:textId="77777777" w:rsidR="009F03F4" w:rsidRPr="00EA79BF" w:rsidRDefault="00302917">
      <w:pPr>
        <w:pStyle w:val="normal0"/>
        <w:numPr>
          <w:ilvl w:val="0"/>
          <w:numId w:val="7"/>
        </w:numPr>
        <w:ind w:hanging="359"/>
        <w:contextualSpacing/>
        <w:rPr>
          <w:rFonts w:asciiTheme="majorHAnsi" w:eastAsia="Droid Sans" w:hAnsiTheme="majorHAnsi" w:cs="Droid Sans"/>
        </w:rPr>
      </w:pPr>
      <w:r w:rsidRPr="00EA79BF">
        <w:rPr>
          <w:rFonts w:asciiTheme="majorHAnsi" w:eastAsia="Droid Sans" w:hAnsiTheme="majorHAnsi" w:cs="Droid Sans"/>
        </w:rPr>
        <w:t>The total number of words (use the word count feature of your word processor)</w:t>
      </w:r>
    </w:p>
    <w:p w14:paraId="0F166665" w14:textId="77777777" w:rsidR="009F03F4" w:rsidRPr="00EA79BF" w:rsidRDefault="009F03F4">
      <w:pPr>
        <w:pStyle w:val="normal0"/>
        <w:rPr>
          <w:rFonts w:asciiTheme="majorHAnsi" w:hAnsiTheme="majorHAnsi"/>
        </w:rPr>
      </w:pPr>
    </w:p>
    <w:p w14:paraId="6962F9E5"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When formatting your assignments, please follow these guidelines:</w:t>
      </w:r>
    </w:p>
    <w:p w14:paraId="1519B1CB" w14:textId="77777777" w:rsidR="009F03F4" w:rsidRPr="00EA79BF" w:rsidRDefault="009F03F4">
      <w:pPr>
        <w:pStyle w:val="normal0"/>
        <w:rPr>
          <w:rFonts w:asciiTheme="majorHAnsi" w:hAnsiTheme="majorHAnsi"/>
        </w:rPr>
      </w:pPr>
    </w:p>
    <w:p w14:paraId="15C665EE" w14:textId="77777777" w:rsidR="009F03F4" w:rsidRPr="00EA79BF" w:rsidRDefault="00302917">
      <w:pPr>
        <w:pStyle w:val="normal0"/>
        <w:numPr>
          <w:ilvl w:val="0"/>
          <w:numId w:val="7"/>
        </w:numPr>
        <w:ind w:hanging="359"/>
        <w:contextualSpacing/>
        <w:rPr>
          <w:rFonts w:asciiTheme="majorHAnsi" w:eastAsia="Droid Sans" w:hAnsiTheme="majorHAnsi" w:cs="Droid Sans"/>
        </w:rPr>
      </w:pPr>
      <w:r w:rsidRPr="00EA79BF">
        <w:rPr>
          <w:rFonts w:asciiTheme="majorHAnsi" w:eastAsia="Droid Sans" w:hAnsiTheme="majorHAnsi" w:cs="Droid Sans"/>
        </w:rPr>
        <w:t>Add page numbers</w:t>
      </w:r>
    </w:p>
    <w:p w14:paraId="7741233D" w14:textId="77777777" w:rsidR="009F03F4" w:rsidRPr="00EA79BF" w:rsidRDefault="00302917">
      <w:pPr>
        <w:pStyle w:val="normal0"/>
        <w:numPr>
          <w:ilvl w:val="0"/>
          <w:numId w:val="7"/>
        </w:numPr>
        <w:ind w:hanging="359"/>
        <w:contextualSpacing/>
        <w:rPr>
          <w:rFonts w:asciiTheme="majorHAnsi" w:eastAsia="Droid Sans" w:hAnsiTheme="majorHAnsi" w:cs="Droid Sans"/>
        </w:rPr>
      </w:pPr>
      <w:r w:rsidRPr="00EA79BF">
        <w:rPr>
          <w:rFonts w:asciiTheme="majorHAnsi" w:eastAsia="Droid Sans" w:hAnsiTheme="majorHAnsi" w:cs="Droid Sans"/>
        </w:rPr>
        <w:t>Use a minimum of 12 sized font</w:t>
      </w:r>
    </w:p>
    <w:p w14:paraId="18F1DBD1" w14:textId="77777777" w:rsidR="009F03F4" w:rsidRPr="00EA79BF" w:rsidRDefault="00302917">
      <w:pPr>
        <w:pStyle w:val="normal0"/>
        <w:numPr>
          <w:ilvl w:val="0"/>
          <w:numId w:val="7"/>
        </w:numPr>
        <w:ind w:hanging="359"/>
        <w:contextualSpacing/>
        <w:rPr>
          <w:rFonts w:asciiTheme="majorHAnsi" w:eastAsia="Droid Sans" w:hAnsiTheme="majorHAnsi" w:cs="Droid Sans"/>
        </w:rPr>
      </w:pPr>
      <w:r w:rsidRPr="00EA79BF">
        <w:rPr>
          <w:rFonts w:asciiTheme="majorHAnsi" w:eastAsia="Droid Sans" w:hAnsiTheme="majorHAnsi" w:cs="Droid Sans"/>
        </w:rPr>
        <w:t>Use a serif (such as Times Roman, Georgia, Garamond), not a sans serif font (such as Arial, Helvetica, Verdana)</w:t>
      </w:r>
    </w:p>
    <w:p w14:paraId="118A8FC2" w14:textId="77777777" w:rsidR="009F03F4" w:rsidRPr="00EA79BF" w:rsidRDefault="00302917">
      <w:pPr>
        <w:pStyle w:val="normal0"/>
        <w:numPr>
          <w:ilvl w:val="0"/>
          <w:numId w:val="7"/>
        </w:numPr>
        <w:ind w:hanging="359"/>
        <w:contextualSpacing/>
        <w:rPr>
          <w:rFonts w:asciiTheme="majorHAnsi" w:eastAsia="Droid Sans" w:hAnsiTheme="majorHAnsi" w:cs="Droid Sans"/>
        </w:rPr>
      </w:pPr>
      <w:r w:rsidRPr="00EA79BF">
        <w:rPr>
          <w:rFonts w:asciiTheme="majorHAnsi" w:eastAsia="Droid Sans" w:hAnsiTheme="majorHAnsi" w:cs="Droid Sans"/>
        </w:rPr>
        <w:t>Please double space your essays</w:t>
      </w:r>
    </w:p>
    <w:p w14:paraId="0BB9CD1D" w14:textId="77777777" w:rsidR="009F03F4" w:rsidRPr="00EA79BF" w:rsidRDefault="009F03F4">
      <w:pPr>
        <w:pStyle w:val="normal0"/>
        <w:rPr>
          <w:rFonts w:asciiTheme="majorHAnsi" w:hAnsiTheme="majorHAnsi"/>
        </w:rPr>
      </w:pPr>
    </w:p>
    <w:p w14:paraId="71FE7785"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Other aspects of formatting are highlighted in the School of History style sheet. See the following section.</w:t>
      </w:r>
    </w:p>
    <w:p w14:paraId="4A3C2D0A" w14:textId="77777777" w:rsidR="009F03F4" w:rsidRPr="00EA79BF" w:rsidRDefault="009F03F4">
      <w:pPr>
        <w:pStyle w:val="normal0"/>
        <w:rPr>
          <w:rFonts w:asciiTheme="majorHAnsi" w:hAnsiTheme="majorHAnsi"/>
        </w:rPr>
      </w:pPr>
    </w:p>
    <w:p w14:paraId="0198BF10" w14:textId="77777777" w:rsidR="009F03F4" w:rsidRPr="00EA79BF" w:rsidRDefault="00302917">
      <w:pPr>
        <w:pStyle w:val="Heading2"/>
        <w:contextualSpacing w:val="0"/>
        <w:rPr>
          <w:rFonts w:asciiTheme="majorHAnsi" w:hAnsiTheme="majorHAnsi"/>
        </w:rPr>
      </w:pPr>
      <w:bookmarkStart w:id="12" w:name="h.aghfi3ifg1iv" w:colFirst="0" w:colLast="0"/>
      <w:bookmarkEnd w:id="12"/>
      <w:r w:rsidRPr="00EA79BF">
        <w:rPr>
          <w:rFonts w:asciiTheme="majorHAnsi" w:eastAsia="Droid Sans" w:hAnsiTheme="majorHAnsi" w:cs="Droid Sans"/>
        </w:rPr>
        <w:t>Footnotes and References</w:t>
      </w:r>
    </w:p>
    <w:p w14:paraId="5BE687E7" w14:textId="77777777" w:rsidR="009F03F4" w:rsidRPr="00EA79BF" w:rsidRDefault="009F03F4">
      <w:pPr>
        <w:pStyle w:val="normal0"/>
        <w:rPr>
          <w:rFonts w:asciiTheme="majorHAnsi" w:hAnsiTheme="majorHAnsi"/>
        </w:rPr>
      </w:pPr>
    </w:p>
    <w:p w14:paraId="35F88083"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Please carefully read the St Andrews School of History Style Sheet:</w:t>
      </w:r>
    </w:p>
    <w:p w14:paraId="1966ED7F" w14:textId="77777777" w:rsidR="009F03F4" w:rsidRPr="00EA79BF" w:rsidRDefault="009F03F4">
      <w:pPr>
        <w:pStyle w:val="normal0"/>
        <w:rPr>
          <w:rFonts w:asciiTheme="majorHAnsi" w:hAnsiTheme="majorHAnsi"/>
        </w:rPr>
      </w:pPr>
    </w:p>
    <w:p w14:paraId="1CB1D4B1" w14:textId="77777777" w:rsidR="009F03F4" w:rsidRPr="00EA79BF" w:rsidRDefault="005243AD">
      <w:pPr>
        <w:pStyle w:val="normal0"/>
        <w:rPr>
          <w:rFonts w:asciiTheme="majorHAnsi" w:hAnsiTheme="majorHAnsi"/>
        </w:rPr>
      </w:pPr>
      <w:hyperlink r:id="rId14">
        <w:r w:rsidR="00302917" w:rsidRPr="00EA79BF">
          <w:rPr>
            <w:rFonts w:asciiTheme="majorHAnsi" w:eastAsia="Droid Sans" w:hAnsiTheme="majorHAnsi" w:cs="Droid Sans"/>
            <w:color w:val="1155CC"/>
            <w:u w:val="single"/>
          </w:rPr>
          <w:t>http://www.st-andrews.ac.uk/history/infoug/stylesheet.html</w:t>
        </w:r>
      </w:hyperlink>
    </w:p>
    <w:p w14:paraId="6D393C93" w14:textId="77777777" w:rsidR="009F03F4" w:rsidRPr="00EA79BF" w:rsidRDefault="009F03F4">
      <w:pPr>
        <w:pStyle w:val="normal0"/>
        <w:rPr>
          <w:rFonts w:asciiTheme="majorHAnsi" w:hAnsiTheme="majorHAnsi"/>
        </w:rPr>
      </w:pPr>
    </w:p>
    <w:p w14:paraId="47D5CF09"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This document, sections 1-4, contains extremely valuable information on how to compose your essay, including how to format your footnotes and bibliography. In particular, please follow the instructions for footnotes carefully.</w:t>
      </w:r>
    </w:p>
    <w:p w14:paraId="70745B04" w14:textId="77777777" w:rsidR="009F03F4" w:rsidRPr="00EA79BF" w:rsidRDefault="009F03F4">
      <w:pPr>
        <w:pStyle w:val="normal0"/>
        <w:rPr>
          <w:rFonts w:asciiTheme="majorHAnsi" w:hAnsiTheme="majorHAnsi"/>
        </w:rPr>
      </w:pPr>
    </w:p>
    <w:p w14:paraId="3AD4A4FC" w14:textId="77777777" w:rsidR="009F03F4" w:rsidRPr="00EA79BF" w:rsidRDefault="00302917">
      <w:pPr>
        <w:pStyle w:val="Heading2"/>
        <w:contextualSpacing w:val="0"/>
        <w:rPr>
          <w:rFonts w:asciiTheme="majorHAnsi" w:hAnsiTheme="majorHAnsi"/>
        </w:rPr>
      </w:pPr>
      <w:bookmarkStart w:id="13" w:name="h.hlr0hke0rco0" w:colFirst="0" w:colLast="0"/>
      <w:bookmarkEnd w:id="13"/>
      <w:r w:rsidRPr="00EA79BF">
        <w:rPr>
          <w:rFonts w:asciiTheme="majorHAnsi" w:eastAsia="Droid Sans" w:hAnsiTheme="majorHAnsi" w:cs="Droid Sans"/>
        </w:rPr>
        <w:t>How your Short and Long Essay is Evaluated</w:t>
      </w:r>
    </w:p>
    <w:p w14:paraId="0ACA2D32" w14:textId="77777777" w:rsidR="009F03F4" w:rsidRPr="00EA79BF" w:rsidRDefault="009F03F4">
      <w:pPr>
        <w:pStyle w:val="normal0"/>
        <w:rPr>
          <w:rFonts w:asciiTheme="majorHAnsi" w:hAnsiTheme="majorHAnsi"/>
        </w:rPr>
      </w:pPr>
    </w:p>
    <w:p w14:paraId="09347BE2"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Here are some of the features of a superb essay:</w:t>
      </w:r>
    </w:p>
    <w:p w14:paraId="3D8140BA" w14:textId="77777777" w:rsidR="009F03F4" w:rsidRPr="00EA79BF" w:rsidRDefault="009F03F4">
      <w:pPr>
        <w:pStyle w:val="normal0"/>
        <w:rPr>
          <w:rFonts w:asciiTheme="majorHAnsi" w:hAnsiTheme="majorHAnsi"/>
        </w:rPr>
      </w:pPr>
    </w:p>
    <w:p w14:paraId="229CFF2E" w14:textId="77777777" w:rsidR="009F03F4" w:rsidRPr="00EA79BF" w:rsidRDefault="00302917">
      <w:pPr>
        <w:pStyle w:val="normal0"/>
        <w:numPr>
          <w:ilvl w:val="0"/>
          <w:numId w:val="19"/>
        </w:numPr>
        <w:ind w:hanging="359"/>
        <w:contextualSpacing/>
        <w:rPr>
          <w:rFonts w:asciiTheme="majorHAnsi" w:eastAsia="Droid Sans" w:hAnsiTheme="majorHAnsi" w:cs="Droid Sans"/>
        </w:rPr>
      </w:pPr>
      <w:r w:rsidRPr="00EA79BF">
        <w:rPr>
          <w:rFonts w:asciiTheme="majorHAnsi" w:eastAsia="Droid Sans" w:hAnsiTheme="majorHAnsi" w:cs="Droid Sans"/>
        </w:rPr>
        <w:t>The essay gives a clear presentation of its argument in the introduction of the essay</w:t>
      </w:r>
    </w:p>
    <w:p w14:paraId="7BF658DB" w14:textId="0FAEAE26" w:rsidR="009F03F4" w:rsidRPr="00EA79BF" w:rsidRDefault="00302917">
      <w:pPr>
        <w:pStyle w:val="normal0"/>
        <w:numPr>
          <w:ilvl w:val="0"/>
          <w:numId w:val="19"/>
        </w:numPr>
        <w:ind w:hanging="359"/>
        <w:contextualSpacing/>
        <w:rPr>
          <w:rFonts w:asciiTheme="majorHAnsi" w:eastAsia="Droid Sans" w:hAnsiTheme="majorHAnsi" w:cs="Droid Sans"/>
        </w:rPr>
      </w:pPr>
      <w:r w:rsidRPr="00EA79BF">
        <w:rPr>
          <w:rFonts w:asciiTheme="majorHAnsi" w:eastAsia="Droid Sans" w:hAnsiTheme="majorHAnsi" w:cs="Droid Sans"/>
        </w:rPr>
        <w:t>The essay is written well and has a clear structure</w:t>
      </w:r>
      <w:r w:rsidR="002D7ACC">
        <w:rPr>
          <w:rFonts w:asciiTheme="majorHAnsi" w:eastAsia="Droid Sans" w:hAnsiTheme="majorHAnsi" w:cs="Droid Sans"/>
        </w:rPr>
        <w:t xml:space="preserve"> – this needs excellent planning and time management and time for revision</w:t>
      </w:r>
      <w:r w:rsidRPr="00EA79BF">
        <w:rPr>
          <w:rFonts w:asciiTheme="majorHAnsi" w:eastAsia="Droid Sans" w:hAnsiTheme="majorHAnsi" w:cs="Droid Sans"/>
        </w:rPr>
        <w:t xml:space="preserve">. </w:t>
      </w:r>
    </w:p>
    <w:p w14:paraId="34BBBEE6" w14:textId="77777777" w:rsidR="009F03F4" w:rsidRPr="00EA79BF" w:rsidRDefault="00302917">
      <w:pPr>
        <w:pStyle w:val="normal0"/>
        <w:numPr>
          <w:ilvl w:val="0"/>
          <w:numId w:val="19"/>
        </w:numPr>
        <w:ind w:hanging="359"/>
        <w:contextualSpacing/>
        <w:rPr>
          <w:rFonts w:asciiTheme="majorHAnsi" w:eastAsia="Droid Sans" w:hAnsiTheme="majorHAnsi" w:cs="Droid Sans"/>
        </w:rPr>
      </w:pPr>
      <w:r w:rsidRPr="00EA79BF">
        <w:rPr>
          <w:rFonts w:asciiTheme="majorHAnsi" w:eastAsia="Droid Sans" w:hAnsiTheme="majorHAnsi" w:cs="Droid Sans"/>
        </w:rPr>
        <w:t>The essay is within the word limit and of a sufficient length for its proposed scope.</w:t>
      </w:r>
    </w:p>
    <w:p w14:paraId="2197426A" w14:textId="77777777" w:rsidR="009F03F4" w:rsidRPr="00EA79BF" w:rsidRDefault="00302917">
      <w:pPr>
        <w:pStyle w:val="normal0"/>
        <w:numPr>
          <w:ilvl w:val="0"/>
          <w:numId w:val="19"/>
        </w:numPr>
        <w:ind w:hanging="359"/>
        <w:contextualSpacing/>
        <w:rPr>
          <w:rFonts w:asciiTheme="majorHAnsi" w:eastAsia="Droid Sans" w:hAnsiTheme="majorHAnsi" w:cs="Droid Sans"/>
        </w:rPr>
      </w:pPr>
      <w:r w:rsidRPr="00EA79BF">
        <w:rPr>
          <w:rFonts w:asciiTheme="majorHAnsi" w:eastAsia="Droid Sans" w:hAnsiTheme="majorHAnsi" w:cs="Droid Sans"/>
        </w:rPr>
        <w:t xml:space="preserve">The argument is well signposted, with different sub-arguments of the essay clearly introduced with clear topical sentences. </w:t>
      </w:r>
    </w:p>
    <w:p w14:paraId="42DBB393" w14:textId="77777777" w:rsidR="009F03F4" w:rsidRPr="00EA79BF" w:rsidRDefault="00302917">
      <w:pPr>
        <w:pStyle w:val="normal0"/>
        <w:numPr>
          <w:ilvl w:val="0"/>
          <w:numId w:val="19"/>
        </w:numPr>
        <w:ind w:hanging="359"/>
        <w:contextualSpacing/>
        <w:rPr>
          <w:rFonts w:asciiTheme="majorHAnsi" w:eastAsia="Droid Sans" w:hAnsiTheme="majorHAnsi" w:cs="Droid Sans"/>
        </w:rPr>
      </w:pPr>
      <w:r w:rsidRPr="00EA79BF">
        <w:rPr>
          <w:rFonts w:asciiTheme="majorHAnsi" w:eastAsia="Droid Sans" w:hAnsiTheme="majorHAnsi" w:cs="Droid Sans"/>
        </w:rPr>
        <w:t xml:space="preserve">The essay shows that extensive reading and research was done in order to write this essay. </w:t>
      </w:r>
    </w:p>
    <w:p w14:paraId="0184EACB" w14:textId="77777777" w:rsidR="009F03F4" w:rsidRPr="00EA79BF" w:rsidRDefault="00302917">
      <w:pPr>
        <w:pStyle w:val="normal0"/>
        <w:numPr>
          <w:ilvl w:val="0"/>
          <w:numId w:val="19"/>
        </w:numPr>
        <w:ind w:hanging="359"/>
        <w:contextualSpacing/>
        <w:rPr>
          <w:rFonts w:asciiTheme="majorHAnsi" w:eastAsia="Droid Sans" w:hAnsiTheme="majorHAnsi" w:cs="Droid Sans"/>
        </w:rPr>
      </w:pPr>
      <w:r w:rsidRPr="00EA79BF">
        <w:rPr>
          <w:rFonts w:asciiTheme="majorHAnsi" w:eastAsia="Droid Sans" w:hAnsiTheme="majorHAnsi" w:cs="Droid Sans"/>
        </w:rPr>
        <w:t>A well-formatted bibliography is provided showing that research was carried out using sources of an appropriate quality and number.</w:t>
      </w:r>
    </w:p>
    <w:p w14:paraId="63301FCC" w14:textId="77777777" w:rsidR="009F03F4" w:rsidRPr="00EA79BF" w:rsidRDefault="00302917">
      <w:pPr>
        <w:pStyle w:val="normal0"/>
        <w:numPr>
          <w:ilvl w:val="0"/>
          <w:numId w:val="19"/>
        </w:numPr>
        <w:ind w:hanging="359"/>
        <w:contextualSpacing/>
        <w:rPr>
          <w:rFonts w:asciiTheme="majorHAnsi" w:eastAsia="Droid Sans" w:hAnsiTheme="majorHAnsi" w:cs="Droid Sans"/>
        </w:rPr>
      </w:pPr>
      <w:r w:rsidRPr="00EA79BF">
        <w:rPr>
          <w:rFonts w:asciiTheme="majorHAnsi" w:eastAsia="Droid Sans" w:hAnsiTheme="majorHAnsi" w:cs="Droid Sans"/>
        </w:rPr>
        <w:t xml:space="preserve">Evidence is well cited in the footnotes and the footnotes are generally formatted well. </w:t>
      </w:r>
    </w:p>
    <w:p w14:paraId="4840BBD6" w14:textId="77777777" w:rsidR="009F03F4" w:rsidRPr="00EA79BF" w:rsidRDefault="00302917">
      <w:pPr>
        <w:pStyle w:val="normal0"/>
        <w:numPr>
          <w:ilvl w:val="0"/>
          <w:numId w:val="19"/>
        </w:numPr>
        <w:ind w:hanging="359"/>
        <w:contextualSpacing/>
        <w:rPr>
          <w:rFonts w:asciiTheme="majorHAnsi" w:eastAsia="Droid Sans" w:hAnsiTheme="majorHAnsi" w:cs="Droid Sans"/>
        </w:rPr>
      </w:pPr>
      <w:r w:rsidRPr="00EA79BF">
        <w:rPr>
          <w:rFonts w:asciiTheme="majorHAnsi" w:eastAsia="Droid Sans" w:hAnsiTheme="majorHAnsi" w:cs="Droid Sans"/>
        </w:rPr>
        <w:t>This essay employs evidence based on its sources in an effective manner.</w:t>
      </w:r>
    </w:p>
    <w:p w14:paraId="7672E72B" w14:textId="78529268" w:rsidR="009F03F4" w:rsidRPr="00EA79BF" w:rsidRDefault="00302917">
      <w:pPr>
        <w:pStyle w:val="normal0"/>
        <w:numPr>
          <w:ilvl w:val="0"/>
          <w:numId w:val="19"/>
        </w:numPr>
        <w:ind w:hanging="359"/>
        <w:contextualSpacing/>
        <w:rPr>
          <w:rFonts w:asciiTheme="majorHAnsi" w:eastAsia="Droid Sans" w:hAnsiTheme="majorHAnsi" w:cs="Droid Sans"/>
        </w:rPr>
      </w:pPr>
      <w:r w:rsidRPr="00EA79BF">
        <w:rPr>
          <w:rFonts w:asciiTheme="majorHAnsi" w:eastAsia="Droid Sans" w:hAnsiTheme="majorHAnsi" w:cs="Droid Sans"/>
        </w:rPr>
        <w:t>Unless it is a historiographical essay, the essay works with primary sources</w:t>
      </w:r>
      <w:r w:rsidR="005B45D0">
        <w:rPr>
          <w:rFonts w:asciiTheme="majorHAnsi" w:eastAsia="Droid Sans" w:hAnsiTheme="majorHAnsi" w:cs="Droid Sans"/>
        </w:rPr>
        <w:t>,</w:t>
      </w:r>
      <w:r w:rsidRPr="00EA79BF">
        <w:rPr>
          <w:rFonts w:asciiTheme="majorHAnsi" w:eastAsia="Droid Sans" w:hAnsiTheme="majorHAnsi" w:cs="Droid Sans"/>
        </w:rPr>
        <w:t xml:space="preserve"> which make a substantive contribution to its main argument.</w:t>
      </w:r>
    </w:p>
    <w:p w14:paraId="311B4213" w14:textId="77777777" w:rsidR="009F03F4" w:rsidRPr="00EA79BF" w:rsidRDefault="00302917">
      <w:pPr>
        <w:pStyle w:val="normal0"/>
        <w:numPr>
          <w:ilvl w:val="0"/>
          <w:numId w:val="19"/>
        </w:numPr>
        <w:ind w:hanging="359"/>
        <w:contextualSpacing/>
        <w:rPr>
          <w:rFonts w:asciiTheme="majorHAnsi" w:eastAsia="Droid Sans" w:hAnsiTheme="majorHAnsi" w:cs="Droid Sans"/>
        </w:rPr>
      </w:pPr>
      <w:r w:rsidRPr="00EA79BF">
        <w:rPr>
          <w:rFonts w:asciiTheme="majorHAnsi" w:eastAsia="Droid Sans" w:hAnsiTheme="majorHAnsi" w:cs="Droid Sans"/>
        </w:rPr>
        <w:t>The essay engages with the relevant historiography on this topic directly and effectively</w:t>
      </w:r>
    </w:p>
    <w:p w14:paraId="7DC2AAA4" w14:textId="77777777" w:rsidR="009F03F4" w:rsidRPr="00EA79BF" w:rsidRDefault="00302917">
      <w:pPr>
        <w:pStyle w:val="normal0"/>
        <w:numPr>
          <w:ilvl w:val="0"/>
          <w:numId w:val="19"/>
        </w:numPr>
        <w:ind w:hanging="359"/>
        <w:contextualSpacing/>
        <w:rPr>
          <w:rFonts w:asciiTheme="majorHAnsi" w:eastAsia="Droid Sans" w:hAnsiTheme="majorHAnsi" w:cs="Droid Sans"/>
        </w:rPr>
      </w:pPr>
      <w:r w:rsidRPr="00EA79BF">
        <w:rPr>
          <w:rFonts w:asciiTheme="majorHAnsi" w:eastAsia="Droid Sans" w:hAnsiTheme="majorHAnsi" w:cs="Droid Sans"/>
        </w:rPr>
        <w:t>The essay has a good balance of empirical examples and evidence on the one hand, and strong analysis contributing to the argument on the other</w:t>
      </w:r>
    </w:p>
    <w:p w14:paraId="30194A51" w14:textId="77777777" w:rsidR="009F03F4" w:rsidRDefault="00302917">
      <w:pPr>
        <w:pStyle w:val="normal0"/>
        <w:numPr>
          <w:ilvl w:val="0"/>
          <w:numId w:val="19"/>
        </w:numPr>
        <w:ind w:hanging="359"/>
        <w:contextualSpacing/>
        <w:rPr>
          <w:rFonts w:asciiTheme="majorHAnsi" w:eastAsia="Droid Sans" w:hAnsiTheme="majorHAnsi" w:cs="Droid Sans"/>
        </w:rPr>
      </w:pPr>
      <w:r w:rsidRPr="00EA79BF">
        <w:rPr>
          <w:rFonts w:asciiTheme="majorHAnsi" w:eastAsia="Droid Sans" w:hAnsiTheme="majorHAnsi" w:cs="Droid Sans"/>
        </w:rPr>
        <w:t>The argument of the essay is not trivial, overly general, or merely represent a summary of the widely recognized academic consensus on a given topic</w:t>
      </w:r>
    </w:p>
    <w:p w14:paraId="12C79DF7" w14:textId="77777777" w:rsidR="005B45D0" w:rsidRDefault="005B45D0" w:rsidP="005B45D0">
      <w:pPr>
        <w:pStyle w:val="normal0"/>
        <w:contextualSpacing/>
        <w:rPr>
          <w:rFonts w:asciiTheme="majorHAnsi" w:eastAsia="Droid Sans" w:hAnsiTheme="majorHAnsi" w:cs="Droid Sans"/>
        </w:rPr>
      </w:pPr>
    </w:p>
    <w:p w14:paraId="0F03BBB7" w14:textId="37C9F317" w:rsidR="005B45D0" w:rsidRPr="00EA79BF" w:rsidRDefault="005B45D0" w:rsidP="005B45D0">
      <w:pPr>
        <w:pStyle w:val="normal0"/>
        <w:contextualSpacing/>
        <w:rPr>
          <w:rFonts w:asciiTheme="majorHAnsi" w:eastAsia="Droid Sans" w:hAnsiTheme="majorHAnsi" w:cs="Droid Sans"/>
        </w:rPr>
      </w:pPr>
      <w:r w:rsidRPr="005B45D0">
        <w:rPr>
          <w:rFonts w:asciiTheme="majorHAnsi" w:eastAsia="Droid Sans" w:hAnsiTheme="majorHAnsi" w:cs="Droid Sans"/>
          <w:b/>
        </w:rPr>
        <w:t>Again</w:t>
      </w:r>
      <w:r>
        <w:rPr>
          <w:rFonts w:asciiTheme="majorHAnsi" w:eastAsia="Droid Sans" w:hAnsiTheme="majorHAnsi" w:cs="Droid Sans"/>
        </w:rPr>
        <w:t xml:space="preserve">: At the risk of repeating ourselves – </w:t>
      </w:r>
      <w:r w:rsidRPr="005B45D0">
        <w:rPr>
          <w:rFonts w:asciiTheme="majorHAnsi" w:eastAsia="Droid Sans" w:hAnsiTheme="majorHAnsi" w:cs="Droid Sans"/>
          <w:b/>
        </w:rPr>
        <w:t>Habits and Routines</w:t>
      </w:r>
      <w:r>
        <w:rPr>
          <w:rFonts w:asciiTheme="majorHAnsi" w:eastAsia="Droid Sans" w:hAnsiTheme="majorHAnsi" w:cs="Droid Sans"/>
        </w:rPr>
        <w:t xml:space="preserve"> are crucial: plan ahead, start writing early, work with drafts (many), go beyond the word limit (cut out the ‘fat’ later), polish the best parts, weave them together, show and share with colleagues along the lines of good academic practice. A superb piece is NEVER written in a rush into the final 48 hours. Never. </w:t>
      </w:r>
    </w:p>
    <w:p w14:paraId="5544DF44" w14:textId="77777777" w:rsidR="009F03F4" w:rsidRPr="00EA79BF" w:rsidRDefault="009F03F4">
      <w:pPr>
        <w:pStyle w:val="normal0"/>
        <w:rPr>
          <w:rFonts w:asciiTheme="majorHAnsi" w:hAnsiTheme="majorHAnsi"/>
        </w:rPr>
      </w:pPr>
    </w:p>
    <w:p w14:paraId="4E360560"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In cases where the student project final written submission contains supplemental materials such as maps, networks, visual analysis, or an interactive web component, please discuss these with the tutor for details of expectations. These may include:</w:t>
      </w:r>
    </w:p>
    <w:p w14:paraId="09790D45" w14:textId="77777777" w:rsidR="009F03F4" w:rsidRPr="00EA79BF" w:rsidRDefault="009F03F4">
      <w:pPr>
        <w:pStyle w:val="normal0"/>
        <w:rPr>
          <w:rFonts w:asciiTheme="majorHAnsi" w:hAnsiTheme="majorHAnsi"/>
        </w:rPr>
      </w:pPr>
    </w:p>
    <w:p w14:paraId="03FEB7EF" w14:textId="77777777" w:rsidR="009F03F4" w:rsidRPr="00EA79BF" w:rsidRDefault="00302917">
      <w:pPr>
        <w:pStyle w:val="normal0"/>
        <w:numPr>
          <w:ilvl w:val="0"/>
          <w:numId w:val="21"/>
        </w:numPr>
        <w:ind w:hanging="359"/>
        <w:contextualSpacing/>
        <w:rPr>
          <w:rFonts w:asciiTheme="majorHAnsi" w:eastAsia="Droid Sans" w:hAnsiTheme="majorHAnsi" w:cs="Droid Sans"/>
        </w:rPr>
      </w:pPr>
      <w:r w:rsidRPr="00EA79BF">
        <w:rPr>
          <w:rFonts w:asciiTheme="majorHAnsi" w:eastAsia="Droid Sans" w:hAnsiTheme="majorHAnsi" w:cs="Droid Sans"/>
        </w:rPr>
        <w:t>Data visualisations or digital maps must include the submission of datasets uploaded to MMS or otherwise provided to the tutor. Information on the origins of the data must be included and sourced appropriately</w:t>
      </w:r>
    </w:p>
    <w:p w14:paraId="5DE2F136" w14:textId="77777777" w:rsidR="009F03F4" w:rsidRPr="00EA79BF" w:rsidRDefault="00302917">
      <w:pPr>
        <w:pStyle w:val="normal0"/>
        <w:numPr>
          <w:ilvl w:val="0"/>
          <w:numId w:val="21"/>
        </w:numPr>
        <w:ind w:hanging="359"/>
        <w:contextualSpacing/>
        <w:rPr>
          <w:rFonts w:asciiTheme="majorHAnsi" w:eastAsia="Droid Sans" w:hAnsiTheme="majorHAnsi" w:cs="Droid Sans"/>
        </w:rPr>
      </w:pPr>
      <w:r w:rsidRPr="00EA79BF">
        <w:rPr>
          <w:rFonts w:asciiTheme="majorHAnsi" w:eastAsia="Droid Sans" w:hAnsiTheme="majorHAnsi" w:cs="Droid Sans"/>
        </w:rPr>
        <w:t>The quality of data should be strong, and data of poor quality, questionable origins, or poorly selected should be avoided</w:t>
      </w:r>
    </w:p>
    <w:p w14:paraId="664C96F5" w14:textId="77777777" w:rsidR="009F03F4" w:rsidRPr="00EA79BF" w:rsidRDefault="00302917">
      <w:pPr>
        <w:pStyle w:val="normal0"/>
        <w:numPr>
          <w:ilvl w:val="0"/>
          <w:numId w:val="21"/>
        </w:numPr>
        <w:ind w:hanging="359"/>
        <w:contextualSpacing/>
        <w:rPr>
          <w:rFonts w:asciiTheme="majorHAnsi" w:eastAsia="Droid Sans" w:hAnsiTheme="majorHAnsi" w:cs="Droid Sans"/>
        </w:rPr>
      </w:pPr>
      <w:r w:rsidRPr="00EA79BF">
        <w:rPr>
          <w:rFonts w:asciiTheme="majorHAnsi" w:eastAsia="Droid Sans" w:hAnsiTheme="majorHAnsi" w:cs="Droid Sans"/>
        </w:rPr>
        <w:t>Maps should always include appropriate legends and other reference information</w:t>
      </w:r>
    </w:p>
    <w:p w14:paraId="234815E3" w14:textId="77777777" w:rsidR="009F03F4" w:rsidRPr="00EA79BF" w:rsidRDefault="00302917">
      <w:pPr>
        <w:pStyle w:val="normal0"/>
        <w:numPr>
          <w:ilvl w:val="0"/>
          <w:numId w:val="21"/>
        </w:numPr>
        <w:ind w:hanging="359"/>
        <w:contextualSpacing/>
        <w:rPr>
          <w:rFonts w:asciiTheme="majorHAnsi" w:eastAsia="Droid Sans" w:hAnsiTheme="majorHAnsi" w:cs="Droid Sans"/>
        </w:rPr>
      </w:pPr>
      <w:r w:rsidRPr="00EA79BF">
        <w:rPr>
          <w:rFonts w:asciiTheme="majorHAnsi" w:eastAsia="Droid Sans" w:hAnsiTheme="majorHAnsi" w:cs="Droid Sans"/>
        </w:rPr>
        <w:t>Design for effective presentation</w:t>
      </w:r>
    </w:p>
    <w:p w14:paraId="1F7C79FC" w14:textId="77777777" w:rsidR="009F03F4" w:rsidRPr="00EA79BF" w:rsidRDefault="009F03F4">
      <w:pPr>
        <w:pStyle w:val="normal0"/>
        <w:rPr>
          <w:rFonts w:asciiTheme="majorHAnsi" w:hAnsiTheme="majorHAnsi"/>
        </w:rPr>
      </w:pPr>
    </w:p>
    <w:p w14:paraId="05608E32" w14:textId="77777777" w:rsidR="009F03F4" w:rsidRPr="00EA79BF" w:rsidRDefault="00302917">
      <w:pPr>
        <w:pStyle w:val="Heading2"/>
        <w:contextualSpacing w:val="0"/>
        <w:rPr>
          <w:rFonts w:asciiTheme="majorHAnsi" w:hAnsiTheme="majorHAnsi"/>
        </w:rPr>
      </w:pPr>
      <w:bookmarkStart w:id="14" w:name="h.11euqvjdf0fo" w:colFirst="0" w:colLast="0"/>
      <w:bookmarkEnd w:id="14"/>
      <w:r w:rsidRPr="00EA79BF">
        <w:rPr>
          <w:rFonts w:asciiTheme="majorHAnsi" w:eastAsia="Droid Sans" w:hAnsiTheme="majorHAnsi" w:cs="Droid Sans"/>
        </w:rPr>
        <w:t>The Marking Scale</w:t>
      </w:r>
    </w:p>
    <w:p w14:paraId="643BB8E1" w14:textId="77777777" w:rsidR="009F03F4" w:rsidRPr="00EA79BF" w:rsidRDefault="009F03F4">
      <w:pPr>
        <w:pStyle w:val="normal0"/>
        <w:rPr>
          <w:rFonts w:asciiTheme="majorHAnsi" w:hAnsiTheme="majorHAnsi"/>
        </w:rPr>
      </w:pPr>
    </w:p>
    <w:p w14:paraId="623069BA"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Your written work will be assessed in accordance with the honours marking scale for the School of History and this should be consulted to further guide you as you prepare your submitted work:</w:t>
      </w:r>
    </w:p>
    <w:p w14:paraId="7654E42D" w14:textId="77777777" w:rsidR="009F03F4" w:rsidRPr="00EA79BF" w:rsidRDefault="009F03F4">
      <w:pPr>
        <w:pStyle w:val="normal0"/>
        <w:rPr>
          <w:rFonts w:asciiTheme="majorHAnsi" w:hAnsiTheme="majorHAnsi"/>
        </w:rPr>
      </w:pPr>
    </w:p>
    <w:p w14:paraId="31C289DC" w14:textId="77777777" w:rsidR="009F03F4" w:rsidRPr="00EA79BF" w:rsidRDefault="005243AD">
      <w:pPr>
        <w:pStyle w:val="normal0"/>
        <w:rPr>
          <w:rFonts w:asciiTheme="majorHAnsi" w:hAnsiTheme="majorHAnsi"/>
        </w:rPr>
      </w:pPr>
      <w:hyperlink r:id="rId15">
        <w:r w:rsidR="00302917" w:rsidRPr="00EA79BF">
          <w:rPr>
            <w:rFonts w:asciiTheme="majorHAnsi" w:eastAsia="Droid Sans" w:hAnsiTheme="majorHAnsi" w:cs="Droid Sans"/>
            <w:color w:val="1155CC"/>
            <w:u w:val="single"/>
          </w:rPr>
          <w:t>http://www.st-andrews.ac.uk/history/infoug/markshons.html</w:t>
        </w:r>
      </w:hyperlink>
    </w:p>
    <w:p w14:paraId="0F2F8BF9" w14:textId="77777777" w:rsidR="009F03F4" w:rsidRPr="00EA79BF" w:rsidRDefault="009F03F4">
      <w:pPr>
        <w:pStyle w:val="normal0"/>
        <w:rPr>
          <w:rFonts w:asciiTheme="majorHAnsi" w:hAnsiTheme="majorHAnsi"/>
        </w:rPr>
      </w:pPr>
    </w:p>
    <w:p w14:paraId="2E199B23" w14:textId="77777777" w:rsidR="009F03F4" w:rsidRPr="00EA79BF" w:rsidRDefault="00302917">
      <w:pPr>
        <w:pStyle w:val="Heading2"/>
        <w:contextualSpacing w:val="0"/>
        <w:rPr>
          <w:rFonts w:asciiTheme="majorHAnsi" w:hAnsiTheme="majorHAnsi"/>
        </w:rPr>
      </w:pPr>
      <w:bookmarkStart w:id="15" w:name="h.c12p1jkjlqml" w:colFirst="0" w:colLast="0"/>
      <w:bookmarkEnd w:id="15"/>
      <w:r w:rsidRPr="00EA79BF">
        <w:rPr>
          <w:rFonts w:asciiTheme="majorHAnsi" w:eastAsia="Droid Sans" w:hAnsiTheme="majorHAnsi" w:cs="Droid Sans"/>
        </w:rPr>
        <w:t>Online Submission</w:t>
      </w:r>
    </w:p>
    <w:p w14:paraId="276152BA" w14:textId="77777777" w:rsidR="009F03F4" w:rsidRPr="00EA79BF" w:rsidRDefault="009F03F4">
      <w:pPr>
        <w:pStyle w:val="normal0"/>
        <w:rPr>
          <w:rFonts w:asciiTheme="majorHAnsi" w:hAnsiTheme="majorHAnsi"/>
        </w:rPr>
      </w:pPr>
    </w:p>
    <w:p w14:paraId="5BAF6836"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 xml:space="preserve">Unless otherwise indicated, work will considered submitted by the date the document was submitted online on the MMS. The digital submission is the only submission that matters for the mark. Paper copies of your submissions are requested and may be submitted in two copies to the essay boxes for each tutor on the first floor of St Katharine’s Lodge. </w:t>
      </w:r>
    </w:p>
    <w:p w14:paraId="733DB3C2" w14:textId="77777777" w:rsidR="009F03F4" w:rsidRPr="00EA79BF" w:rsidRDefault="009F03F4">
      <w:pPr>
        <w:pStyle w:val="normal0"/>
        <w:rPr>
          <w:rFonts w:asciiTheme="majorHAnsi" w:hAnsiTheme="majorHAnsi"/>
        </w:rPr>
      </w:pPr>
    </w:p>
    <w:p w14:paraId="21261902"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If you are concerned that any given assignment was not correctly submitted to the MMS, you are free to email a copy of your submitted assignment, if you like. In the event an assignment was not correctly uploaded to the MMS for some reason, but an emailed copy was sent in time, that date of submission will be used, but a copy will still need to be submitted to the MMS thereafter.</w:t>
      </w:r>
    </w:p>
    <w:p w14:paraId="4D9A1B32" w14:textId="77777777" w:rsidR="009F03F4" w:rsidRPr="00EA79BF" w:rsidRDefault="009F03F4">
      <w:pPr>
        <w:pStyle w:val="normal0"/>
        <w:rPr>
          <w:rFonts w:asciiTheme="majorHAnsi" w:hAnsiTheme="majorHAnsi"/>
        </w:rPr>
      </w:pPr>
    </w:p>
    <w:p w14:paraId="2C123338" w14:textId="77777777" w:rsidR="009F03F4" w:rsidRPr="00EA79BF" w:rsidRDefault="00302917">
      <w:pPr>
        <w:pStyle w:val="Heading2"/>
        <w:contextualSpacing w:val="0"/>
        <w:rPr>
          <w:rFonts w:asciiTheme="majorHAnsi" w:hAnsiTheme="majorHAnsi"/>
        </w:rPr>
      </w:pPr>
      <w:bookmarkStart w:id="16" w:name="h.t56jaxp3x82j" w:colFirst="0" w:colLast="0"/>
      <w:bookmarkEnd w:id="16"/>
      <w:r w:rsidRPr="00EA79BF">
        <w:rPr>
          <w:rFonts w:asciiTheme="majorHAnsi" w:eastAsia="Droid Sans" w:hAnsiTheme="majorHAnsi" w:cs="Droid Sans"/>
        </w:rPr>
        <w:t>Extensions and Late Work</w:t>
      </w:r>
    </w:p>
    <w:p w14:paraId="5143ADF4" w14:textId="77777777" w:rsidR="009F03F4" w:rsidRPr="00EA79BF" w:rsidRDefault="009F03F4">
      <w:pPr>
        <w:pStyle w:val="normal0"/>
        <w:rPr>
          <w:rFonts w:asciiTheme="majorHAnsi" w:hAnsiTheme="majorHAnsi"/>
        </w:rPr>
      </w:pPr>
    </w:p>
    <w:p w14:paraId="2C7555D7"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Prior permissions for late submission of work ("Extensions") to make fair allowance for adverse circumstances affecting a student's ability to submit the work on time will be considered on a case by case basis. Normally such permissions will only be granted for circumstances that are both unforeseen and beyond the student's control.</w:t>
      </w:r>
    </w:p>
    <w:p w14:paraId="2C6AD7AC" w14:textId="77777777" w:rsidR="009F03F4" w:rsidRPr="00EA79BF" w:rsidRDefault="009F03F4">
      <w:pPr>
        <w:pStyle w:val="normal0"/>
        <w:rPr>
          <w:rFonts w:asciiTheme="majorHAnsi" w:hAnsiTheme="majorHAnsi"/>
        </w:rPr>
      </w:pPr>
    </w:p>
    <w:p w14:paraId="19E0AEAA"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This module follows the official School of History penalties for late work (one point deduction per day):</w:t>
      </w:r>
    </w:p>
    <w:p w14:paraId="5B9966AE" w14:textId="77777777" w:rsidR="009F03F4" w:rsidRPr="00EA79BF" w:rsidRDefault="009F03F4">
      <w:pPr>
        <w:pStyle w:val="normal0"/>
        <w:rPr>
          <w:rFonts w:asciiTheme="majorHAnsi" w:hAnsiTheme="majorHAnsi"/>
        </w:rPr>
      </w:pPr>
    </w:p>
    <w:p w14:paraId="27050086" w14:textId="77777777" w:rsidR="009F03F4" w:rsidRPr="00EA79BF" w:rsidRDefault="005243AD">
      <w:pPr>
        <w:pStyle w:val="normal0"/>
        <w:rPr>
          <w:rFonts w:asciiTheme="majorHAnsi" w:hAnsiTheme="majorHAnsi"/>
        </w:rPr>
      </w:pPr>
      <w:hyperlink r:id="rId16">
        <w:r w:rsidR="00302917" w:rsidRPr="00EA79BF">
          <w:rPr>
            <w:rFonts w:asciiTheme="majorHAnsi" w:eastAsia="Droid Sans" w:hAnsiTheme="majorHAnsi" w:cs="Droid Sans"/>
            <w:color w:val="1155CC"/>
            <w:u w:val="single"/>
          </w:rPr>
          <w:t>http://www.st-andrews.ac.uk/history/infoug/penalties%20for%20late%20work.html</w:t>
        </w:r>
      </w:hyperlink>
    </w:p>
    <w:p w14:paraId="05F1C9F5" w14:textId="77777777" w:rsidR="009F03F4" w:rsidRPr="00EA79BF" w:rsidRDefault="00302917">
      <w:pPr>
        <w:pStyle w:val="Heading2"/>
        <w:contextualSpacing w:val="0"/>
        <w:rPr>
          <w:rFonts w:asciiTheme="majorHAnsi" w:hAnsiTheme="majorHAnsi"/>
        </w:rPr>
      </w:pPr>
      <w:bookmarkStart w:id="17" w:name="h.nwkbho8copwc" w:colFirst="0" w:colLast="0"/>
      <w:bookmarkEnd w:id="17"/>
      <w:r w:rsidRPr="00EA79BF">
        <w:rPr>
          <w:rFonts w:asciiTheme="majorHAnsi" w:eastAsia="Droid Sans" w:hAnsiTheme="majorHAnsi" w:cs="Droid Sans"/>
        </w:rPr>
        <w:t>Word Limits</w:t>
      </w:r>
    </w:p>
    <w:p w14:paraId="27DD751A" w14:textId="77777777" w:rsidR="009F03F4" w:rsidRPr="00EA79BF" w:rsidRDefault="009F03F4">
      <w:pPr>
        <w:pStyle w:val="normal0"/>
        <w:rPr>
          <w:rFonts w:asciiTheme="majorHAnsi" w:hAnsiTheme="majorHAnsi"/>
        </w:rPr>
      </w:pPr>
    </w:p>
    <w:p w14:paraId="75E229A7"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 xml:space="preserve">Assessed work with word limits should be always submitted within those limits. Writing in a clear and concise manner, and being able to structure and execute an argument that may be shorter than you feel is required is a skill that is of great use in academic fields as well as the workplace beyond. Please do not go over the limit and force yourself to work within them as a practice that will be important for writing assignments in your future careers. </w:t>
      </w:r>
    </w:p>
    <w:p w14:paraId="0064E941" w14:textId="77777777" w:rsidR="009F03F4" w:rsidRPr="00EA79BF" w:rsidRDefault="009F03F4">
      <w:pPr>
        <w:pStyle w:val="normal0"/>
        <w:rPr>
          <w:rFonts w:asciiTheme="majorHAnsi" w:hAnsiTheme="majorHAnsi"/>
        </w:rPr>
      </w:pPr>
    </w:p>
    <w:p w14:paraId="3A550036"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The official School of Histories penalties for short/long work are followed in this module:</w:t>
      </w:r>
    </w:p>
    <w:p w14:paraId="69F5E7CA" w14:textId="77777777" w:rsidR="009F03F4" w:rsidRPr="00EA79BF" w:rsidRDefault="009F03F4">
      <w:pPr>
        <w:pStyle w:val="normal0"/>
        <w:rPr>
          <w:rFonts w:asciiTheme="majorHAnsi" w:hAnsiTheme="majorHAnsi"/>
        </w:rPr>
      </w:pPr>
    </w:p>
    <w:p w14:paraId="19CA263F" w14:textId="77777777" w:rsidR="009F03F4" w:rsidRPr="00EA79BF" w:rsidRDefault="005243AD">
      <w:pPr>
        <w:pStyle w:val="normal0"/>
        <w:rPr>
          <w:rFonts w:asciiTheme="majorHAnsi" w:hAnsiTheme="majorHAnsi"/>
        </w:rPr>
      </w:pPr>
      <w:hyperlink r:id="rId17">
        <w:r w:rsidR="00302917" w:rsidRPr="00EA79BF">
          <w:rPr>
            <w:rFonts w:asciiTheme="majorHAnsi" w:eastAsia="Droid Sans" w:hAnsiTheme="majorHAnsi" w:cs="Droid Sans"/>
            <w:color w:val="1155CC"/>
            <w:u w:val="single"/>
          </w:rPr>
          <w:t>http://www.st-andrews.ac.uk/history/infoug/penalties%20for%20late%20work.html</w:t>
        </w:r>
      </w:hyperlink>
    </w:p>
    <w:p w14:paraId="7B2A0E02" w14:textId="77777777" w:rsidR="009F03F4" w:rsidRPr="00EA79BF" w:rsidRDefault="009F03F4">
      <w:pPr>
        <w:pStyle w:val="normal0"/>
        <w:rPr>
          <w:rFonts w:asciiTheme="majorHAnsi" w:hAnsiTheme="majorHAnsi"/>
        </w:rPr>
      </w:pPr>
    </w:p>
    <w:p w14:paraId="17685BBD"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Please note that the final written component of the student project may come under the total of 5,000 words depending on its final format and components. Please consult with the tutor(s) for an appropriate length of the final written project submission.</w:t>
      </w:r>
    </w:p>
    <w:p w14:paraId="199422A0" w14:textId="77777777" w:rsidR="009F03F4" w:rsidRPr="00EA79BF" w:rsidRDefault="009F03F4">
      <w:pPr>
        <w:pStyle w:val="normal0"/>
        <w:rPr>
          <w:rFonts w:asciiTheme="majorHAnsi" w:hAnsiTheme="majorHAnsi"/>
        </w:rPr>
      </w:pPr>
    </w:p>
    <w:p w14:paraId="63011A1B" w14:textId="77777777" w:rsidR="009F03F4" w:rsidRPr="00EA79BF" w:rsidRDefault="00302917">
      <w:pPr>
        <w:pStyle w:val="Heading2"/>
        <w:contextualSpacing w:val="0"/>
        <w:rPr>
          <w:rFonts w:asciiTheme="majorHAnsi" w:hAnsiTheme="majorHAnsi"/>
        </w:rPr>
      </w:pPr>
      <w:bookmarkStart w:id="18" w:name="h.i67crkyaqttt" w:colFirst="0" w:colLast="0"/>
      <w:bookmarkEnd w:id="18"/>
      <w:r w:rsidRPr="00EA79BF">
        <w:rPr>
          <w:rFonts w:asciiTheme="majorHAnsi" w:eastAsia="Droid Sans" w:hAnsiTheme="majorHAnsi" w:cs="Droid Sans"/>
        </w:rPr>
        <w:t>Feedback</w:t>
      </w:r>
    </w:p>
    <w:p w14:paraId="3C5370AD" w14:textId="77777777" w:rsidR="009F03F4" w:rsidRPr="00EA79BF" w:rsidRDefault="009F03F4">
      <w:pPr>
        <w:pStyle w:val="normal0"/>
        <w:rPr>
          <w:rFonts w:asciiTheme="majorHAnsi" w:hAnsiTheme="majorHAnsi"/>
        </w:rPr>
      </w:pPr>
    </w:p>
    <w:p w14:paraId="681661C8"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General feedback is provided directly on the mark sheet, which will be posted to the MMS within 10 weekdays (2 weeks). Additional feedback, especially for longer essays is sometimes available on an annotated copy of your submitted work, usually return via MMS. Occasionally, feedback is written on a paper copy of the assigned work, which will usually be returned after the mark has already been posted to MMS.</w:t>
      </w:r>
    </w:p>
    <w:p w14:paraId="3DB213B1" w14:textId="77777777" w:rsidR="009F03F4" w:rsidRPr="00EA79BF" w:rsidRDefault="009F03F4">
      <w:pPr>
        <w:pStyle w:val="normal0"/>
        <w:rPr>
          <w:rFonts w:asciiTheme="majorHAnsi" w:hAnsiTheme="majorHAnsi"/>
        </w:rPr>
      </w:pPr>
    </w:p>
    <w:p w14:paraId="73AA4590" w14:textId="77777777" w:rsidR="009F03F4" w:rsidRPr="00EA79BF" w:rsidRDefault="009F03F4">
      <w:pPr>
        <w:pStyle w:val="normal0"/>
        <w:rPr>
          <w:rFonts w:asciiTheme="majorHAnsi" w:hAnsiTheme="majorHAnsi"/>
        </w:rPr>
      </w:pPr>
    </w:p>
    <w:p w14:paraId="663BA477" w14:textId="77777777" w:rsidR="009F03F4" w:rsidRPr="00EA79BF" w:rsidRDefault="00302917">
      <w:pPr>
        <w:pStyle w:val="normal0"/>
        <w:rPr>
          <w:rFonts w:asciiTheme="majorHAnsi" w:hAnsiTheme="majorHAnsi"/>
          <w:sz w:val="28"/>
          <w:szCs w:val="28"/>
        </w:rPr>
      </w:pPr>
      <w:r w:rsidRPr="00EA79BF">
        <w:rPr>
          <w:rFonts w:asciiTheme="majorHAnsi" w:eastAsia="Droid Sans" w:hAnsiTheme="majorHAnsi" w:cs="Droid Sans"/>
          <w:b/>
          <w:sz w:val="28"/>
          <w:szCs w:val="28"/>
        </w:rPr>
        <w:t>Blog Entries</w:t>
      </w:r>
    </w:p>
    <w:p w14:paraId="19214C83" w14:textId="77777777" w:rsidR="009F03F4" w:rsidRPr="00EA79BF" w:rsidRDefault="009F03F4">
      <w:pPr>
        <w:pStyle w:val="normal0"/>
        <w:rPr>
          <w:rFonts w:asciiTheme="majorHAnsi" w:hAnsiTheme="majorHAnsi"/>
        </w:rPr>
      </w:pPr>
    </w:p>
    <w:p w14:paraId="2D810AEB" w14:textId="56B92862" w:rsidR="009F03F4" w:rsidRPr="00EA79BF" w:rsidRDefault="00302917">
      <w:pPr>
        <w:pStyle w:val="normal0"/>
        <w:rPr>
          <w:rFonts w:asciiTheme="majorHAnsi" w:hAnsiTheme="majorHAnsi"/>
        </w:rPr>
      </w:pPr>
      <w:r w:rsidRPr="00EA79BF">
        <w:rPr>
          <w:rFonts w:asciiTheme="majorHAnsi" w:eastAsia="Droid Sans" w:hAnsiTheme="majorHAnsi" w:cs="Droid Sans"/>
        </w:rPr>
        <w:t xml:space="preserve">Students will be asked to compose </w:t>
      </w:r>
      <w:r w:rsidR="00EE2396">
        <w:rPr>
          <w:rFonts w:asciiTheme="majorHAnsi" w:eastAsia="Droid Sans" w:hAnsiTheme="majorHAnsi" w:cs="Droid Sans"/>
        </w:rPr>
        <w:t xml:space="preserve">a </w:t>
      </w:r>
      <w:r w:rsidR="00EE2396" w:rsidRPr="00EE2396">
        <w:rPr>
          <w:rFonts w:asciiTheme="majorHAnsi" w:eastAsia="Droid Sans" w:hAnsiTheme="majorHAnsi" w:cs="Droid Sans"/>
          <w:b/>
        </w:rPr>
        <w:t>weekly</w:t>
      </w:r>
      <w:r w:rsidR="00EE2396">
        <w:rPr>
          <w:rFonts w:asciiTheme="majorHAnsi" w:eastAsia="Droid Sans" w:hAnsiTheme="majorHAnsi" w:cs="Droid Sans"/>
        </w:rPr>
        <w:t xml:space="preserve"> blog entry </w:t>
      </w:r>
      <w:r w:rsidR="00EE2396" w:rsidRPr="00EA79BF">
        <w:rPr>
          <w:rFonts w:asciiTheme="majorHAnsi" w:eastAsia="Droid Sans" w:hAnsiTheme="majorHAnsi" w:cs="Droid Sans"/>
        </w:rPr>
        <w:t>during the semester</w:t>
      </w:r>
      <w:r w:rsidR="00EE2396">
        <w:rPr>
          <w:rFonts w:asciiTheme="majorHAnsi" w:eastAsia="Droid Sans" w:hAnsiTheme="majorHAnsi" w:cs="Droid Sans"/>
        </w:rPr>
        <w:t xml:space="preserve"> (of a total of up to 3,000 to 4,000 words roughly)</w:t>
      </w:r>
      <w:r w:rsidRPr="00EA79BF">
        <w:rPr>
          <w:rFonts w:asciiTheme="majorHAnsi" w:eastAsia="Droid Sans" w:hAnsiTheme="majorHAnsi" w:cs="Droid Sans"/>
        </w:rPr>
        <w:t>. These will not be assessed in detail by their content but by whether they are sufficient in length and number and whether you have submitted enough comments on the postings of your fellow classmates.</w:t>
      </w:r>
    </w:p>
    <w:p w14:paraId="4A8C9E3B" w14:textId="77777777" w:rsidR="009F03F4" w:rsidRPr="00EA79BF" w:rsidRDefault="009F03F4">
      <w:pPr>
        <w:pStyle w:val="normal0"/>
        <w:rPr>
          <w:rFonts w:asciiTheme="majorHAnsi" w:hAnsiTheme="majorHAnsi"/>
        </w:rPr>
      </w:pPr>
    </w:p>
    <w:p w14:paraId="0F9F1481"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 xml:space="preserve">The general ideas behind blog writing as part of teaching, sharing and developing habits are: </w:t>
      </w:r>
    </w:p>
    <w:p w14:paraId="64E24EE2" w14:textId="77777777" w:rsidR="009F03F4" w:rsidRPr="00EA79BF" w:rsidRDefault="00302917">
      <w:pPr>
        <w:pStyle w:val="normal0"/>
        <w:numPr>
          <w:ilvl w:val="0"/>
          <w:numId w:val="1"/>
        </w:numPr>
        <w:ind w:hanging="359"/>
        <w:contextualSpacing/>
        <w:rPr>
          <w:rFonts w:asciiTheme="majorHAnsi" w:eastAsia="Droid Sans" w:hAnsiTheme="majorHAnsi" w:cs="Droid Sans"/>
        </w:rPr>
      </w:pPr>
      <w:r w:rsidRPr="00EA79BF">
        <w:rPr>
          <w:rFonts w:asciiTheme="majorHAnsi" w:eastAsia="Droid Sans" w:hAnsiTheme="majorHAnsi" w:cs="Droid Sans"/>
        </w:rPr>
        <w:t xml:space="preserve">Writing as a tool for critical thinking and processing - and putting </w:t>
      </w:r>
      <w:r w:rsidRPr="00EA79BF">
        <w:rPr>
          <w:rFonts w:asciiTheme="majorHAnsi" w:eastAsia="Droid Sans" w:hAnsiTheme="majorHAnsi" w:cs="Droid Sans"/>
          <w:b/>
        </w:rPr>
        <w:t>your</w:t>
      </w:r>
      <w:r w:rsidRPr="00EA79BF">
        <w:rPr>
          <w:rFonts w:asciiTheme="majorHAnsi" w:eastAsia="Droid Sans" w:hAnsiTheme="majorHAnsi" w:cs="Droid Sans"/>
        </w:rPr>
        <w:t xml:space="preserve"> thoughts at the centre of our meetings </w:t>
      </w:r>
    </w:p>
    <w:p w14:paraId="58F932E1" w14:textId="77777777" w:rsidR="009F03F4" w:rsidRDefault="00302917">
      <w:pPr>
        <w:pStyle w:val="normal0"/>
        <w:numPr>
          <w:ilvl w:val="0"/>
          <w:numId w:val="1"/>
        </w:numPr>
        <w:ind w:hanging="359"/>
        <w:contextualSpacing/>
        <w:rPr>
          <w:rFonts w:asciiTheme="majorHAnsi" w:eastAsia="Droid Sans" w:hAnsiTheme="majorHAnsi" w:cs="Droid Sans"/>
        </w:rPr>
      </w:pPr>
      <w:r w:rsidRPr="00EA79BF">
        <w:rPr>
          <w:rFonts w:asciiTheme="majorHAnsi" w:eastAsia="Droid Sans" w:hAnsiTheme="majorHAnsi" w:cs="Droid Sans"/>
        </w:rPr>
        <w:t xml:space="preserve">Trigger discussion in class - be prepared to speak to what you have already said with words </w:t>
      </w:r>
    </w:p>
    <w:p w14:paraId="707BB80B" w14:textId="4AC052B0" w:rsidR="00EE2396" w:rsidRPr="00EA79BF" w:rsidRDefault="00EE2396">
      <w:pPr>
        <w:pStyle w:val="normal0"/>
        <w:numPr>
          <w:ilvl w:val="0"/>
          <w:numId w:val="1"/>
        </w:numPr>
        <w:ind w:hanging="359"/>
        <w:contextualSpacing/>
        <w:rPr>
          <w:rFonts w:asciiTheme="majorHAnsi" w:eastAsia="Droid Sans" w:hAnsiTheme="majorHAnsi" w:cs="Droid Sans"/>
        </w:rPr>
      </w:pPr>
      <w:r>
        <w:rPr>
          <w:rFonts w:asciiTheme="majorHAnsi" w:eastAsia="Droid Sans" w:hAnsiTheme="majorHAnsi" w:cs="Droid Sans"/>
        </w:rPr>
        <w:t xml:space="preserve">As a tool to learn to comment and critique colleagues’ work </w:t>
      </w:r>
    </w:p>
    <w:p w14:paraId="6B21C876" w14:textId="77777777" w:rsidR="009F03F4" w:rsidRPr="00EA79BF" w:rsidRDefault="00302917">
      <w:pPr>
        <w:pStyle w:val="normal0"/>
        <w:numPr>
          <w:ilvl w:val="0"/>
          <w:numId w:val="1"/>
        </w:numPr>
        <w:ind w:hanging="359"/>
        <w:contextualSpacing/>
        <w:rPr>
          <w:rFonts w:asciiTheme="majorHAnsi" w:eastAsia="Droid Sans" w:hAnsiTheme="majorHAnsi" w:cs="Droid Sans"/>
        </w:rPr>
      </w:pPr>
      <w:r w:rsidRPr="00EA79BF">
        <w:rPr>
          <w:rFonts w:asciiTheme="majorHAnsi" w:eastAsia="Droid Sans" w:hAnsiTheme="majorHAnsi" w:cs="Droid Sans"/>
        </w:rPr>
        <w:t>Writing as a habit and daily practice - go for the “snack writing” sessions for this module (and any other) by putting aside 60-90 minutes a day; set a brief goal first, then write it down (it is a bit like training for a marathon: if you want to get there in the long run, you have to get out every day and just practice; rain? no excuse; it is an excellent professional habit and transferable skill and will help you writing your final-year dissertation or working on any longer project in the future; if you do not like the marathon analogy, go for studies that suggest that early career academics who make writing a habit tend to be more successful than those who do not but wait for the long-quiet moment… that never comes)</w:t>
      </w:r>
      <w:r w:rsidRPr="00EA79BF">
        <w:rPr>
          <w:rFonts w:asciiTheme="majorHAnsi" w:eastAsia="Droid Sans" w:hAnsiTheme="majorHAnsi" w:cs="Droid Sans"/>
          <w:vertAlign w:val="superscript"/>
        </w:rPr>
        <w:footnoteReference w:id="4"/>
      </w:r>
    </w:p>
    <w:p w14:paraId="0A145832" w14:textId="77777777" w:rsidR="009F03F4" w:rsidRPr="00EA79BF" w:rsidRDefault="00302917">
      <w:pPr>
        <w:pStyle w:val="normal0"/>
        <w:numPr>
          <w:ilvl w:val="0"/>
          <w:numId w:val="1"/>
        </w:numPr>
        <w:ind w:hanging="359"/>
        <w:contextualSpacing/>
        <w:rPr>
          <w:rFonts w:asciiTheme="majorHAnsi" w:hAnsiTheme="majorHAnsi"/>
        </w:rPr>
      </w:pPr>
      <w:r w:rsidRPr="00EA79BF">
        <w:rPr>
          <w:rFonts w:asciiTheme="majorHAnsi" w:eastAsia="Droid Sans" w:hAnsiTheme="majorHAnsi" w:cs="Droid Sans"/>
        </w:rPr>
        <w:t xml:space="preserve">Writing as a means against procrastination and perfectionism - write and share drafts with colleagues (P.S. Writing is never ready, so share it and show it; see it as a blog - just as it is not public - keep it casual, do not make it perfect but share something tidy and presentable; BLOG is </w:t>
      </w:r>
      <w:r w:rsidRPr="00EA79BF">
        <w:rPr>
          <w:rFonts w:asciiTheme="majorHAnsi" w:eastAsia="Droid Sans" w:hAnsiTheme="majorHAnsi" w:cs="Droid Sans"/>
          <w:b/>
        </w:rPr>
        <w:t>B</w:t>
      </w:r>
      <w:r w:rsidRPr="00EA79BF">
        <w:rPr>
          <w:rFonts w:asciiTheme="majorHAnsi" w:eastAsia="Droid Sans" w:hAnsiTheme="majorHAnsi" w:cs="Droid Sans"/>
        </w:rPr>
        <w:t>e prepared,</w:t>
      </w:r>
      <w:r w:rsidRPr="00EA79BF">
        <w:rPr>
          <w:rFonts w:asciiTheme="majorHAnsi" w:eastAsia="Droid Sans" w:hAnsiTheme="majorHAnsi" w:cs="Droid Sans"/>
          <w:b/>
        </w:rPr>
        <w:t xml:space="preserve"> L</w:t>
      </w:r>
      <w:r w:rsidRPr="00EA79BF">
        <w:rPr>
          <w:rFonts w:asciiTheme="majorHAnsi" w:eastAsia="Droid Sans" w:hAnsiTheme="majorHAnsi" w:cs="Droid Sans"/>
        </w:rPr>
        <w:t>anguage matters,</w:t>
      </w:r>
      <w:r w:rsidRPr="00EA79BF">
        <w:rPr>
          <w:rFonts w:asciiTheme="majorHAnsi" w:eastAsia="Droid Sans" w:hAnsiTheme="majorHAnsi" w:cs="Droid Sans"/>
          <w:b/>
        </w:rPr>
        <w:t xml:space="preserve"> O</w:t>
      </w:r>
      <w:r w:rsidRPr="00EA79BF">
        <w:rPr>
          <w:rFonts w:asciiTheme="majorHAnsi" w:eastAsia="Droid Sans" w:hAnsiTheme="majorHAnsi" w:cs="Droid Sans"/>
        </w:rPr>
        <w:t xml:space="preserve">pinion matters, </w:t>
      </w:r>
      <w:r w:rsidRPr="00EA79BF">
        <w:rPr>
          <w:rFonts w:asciiTheme="majorHAnsi" w:eastAsia="Droid Sans" w:hAnsiTheme="majorHAnsi" w:cs="Droid Sans"/>
          <w:b/>
        </w:rPr>
        <w:t>G</w:t>
      </w:r>
      <w:r w:rsidRPr="00EA79BF">
        <w:rPr>
          <w:rFonts w:asciiTheme="majorHAnsi" w:eastAsia="Droid Sans" w:hAnsiTheme="majorHAnsi" w:cs="Droid Sans"/>
        </w:rPr>
        <w:t>o for it).</w:t>
      </w:r>
      <w:r w:rsidRPr="00EA79BF">
        <w:rPr>
          <w:rFonts w:asciiTheme="majorHAnsi" w:eastAsia="Droid Sans" w:hAnsiTheme="majorHAnsi" w:cs="Droid Sans"/>
          <w:vertAlign w:val="superscript"/>
        </w:rPr>
        <w:footnoteReference w:id="5"/>
      </w:r>
    </w:p>
    <w:p w14:paraId="49883D6C" w14:textId="77777777" w:rsidR="009F03F4" w:rsidRPr="00EA79BF" w:rsidRDefault="009F03F4">
      <w:pPr>
        <w:pStyle w:val="normal0"/>
        <w:rPr>
          <w:rFonts w:asciiTheme="majorHAnsi" w:hAnsiTheme="majorHAnsi"/>
        </w:rPr>
      </w:pPr>
    </w:p>
    <w:p w14:paraId="0AA9281D"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 xml:space="preserve">In terms of </w:t>
      </w:r>
      <w:r w:rsidRPr="00EA79BF">
        <w:rPr>
          <w:rFonts w:asciiTheme="majorHAnsi" w:eastAsia="Droid Sans" w:hAnsiTheme="majorHAnsi" w:cs="Droid Sans"/>
          <w:b/>
        </w:rPr>
        <w:t>content</w:t>
      </w:r>
      <w:r w:rsidRPr="00EA79BF">
        <w:rPr>
          <w:rFonts w:asciiTheme="majorHAnsi" w:eastAsia="Droid Sans" w:hAnsiTheme="majorHAnsi" w:cs="Droid Sans"/>
        </w:rPr>
        <w:t xml:space="preserve"> the regular (ideally weekly blog contribution) can focus on any of the readings set for the meetings at the start of term (in form of your summary, your related questions that you wish to discuss in class), later during the term, once the individual projects are taking shape, the direction of blog posts can change towards your own project (testing ideas and hypothesis) as well as comments on colleagues’ work. They can also stem from your wider reading and research into transnational and global history, for instance commenting and sharing information on books, articles (a brief review blog) or conferences and projects that you come across. </w:t>
      </w:r>
    </w:p>
    <w:p w14:paraId="167485C7" w14:textId="77777777" w:rsidR="009F03F4" w:rsidRPr="00EA79BF" w:rsidRDefault="009F03F4">
      <w:pPr>
        <w:pStyle w:val="normal0"/>
        <w:rPr>
          <w:rFonts w:asciiTheme="majorHAnsi" w:hAnsiTheme="majorHAnsi"/>
        </w:rPr>
      </w:pPr>
    </w:p>
    <w:p w14:paraId="0F3CE156" w14:textId="348EE53C" w:rsidR="009F03F4" w:rsidRPr="00EA79BF" w:rsidRDefault="00302917">
      <w:pPr>
        <w:pStyle w:val="normal0"/>
        <w:rPr>
          <w:rFonts w:asciiTheme="majorHAnsi" w:eastAsia="Droid Sans" w:hAnsiTheme="majorHAnsi" w:cs="Droid Sans"/>
        </w:rPr>
      </w:pPr>
      <w:r w:rsidRPr="00EA79BF">
        <w:rPr>
          <w:rFonts w:asciiTheme="majorHAnsi" w:eastAsia="Droid Sans" w:hAnsiTheme="majorHAnsi" w:cs="Droid Sans"/>
        </w:rPr>
        <w:t xml:space="preserve">We would like to keep this open and at your discretion. Something like an ideal semester-long regular or weekly blog contribution (via </w:t>
      </w:r>
      <w:hyperlink r:id="rId18">
        <w:r w:rsidRPr="00EA79BF">
          <w:rPr>
            <w:rFonts w:asciiTheme="majorHAnsi" w:eastAsia="Droid Sans" w:hAnsiTheme="majorHAnsi" w:cs="Droid Sans"/>
            <w:color w:val="1155CC"/>
            <w:u w:val="single"/>
          </w:rPr>
          <w:t>http://transnationalhistory.net/doing/</w:t>
        </w:r>
      </w:hyperlink>
      <w:r w:rsidRPr="00EA79BF">
        <w:rPr>
          <w:rFonts w:asciiTheme="majorHAnsi" w:eastAsia="Droid Sans" w:hAnsiTheme="majorHAnsi" w:cs="Droid Sans"/>
        </w:rPr>
        <w:t xml:space="preserve">) could contain </w:t>
      </w:r>
      <w:r w:rsidR="00EE2396" w:rsidRPr="00EE2396">
        <w:rPr>
          <w:rFonts w:asciiTheme="majorHAnsi" w:eastAsia="Droid Sans" w:hAnsiTheme="majorHAnsi" w:cs="Droid Sans"/>
          <w:b/>
          <w:color w:val="auto"/>
        </w:rPr>
        <w:t>6-8</w:t>
      </w:r>
      <w:r w:rsidRPr="00EE2396">
        <w:rPr>
          <w:rFonts w:asciiTheme="majorHAnsi" w:eastAsia="Droid Sans" w:hAnsiTheme="majorHAnsi" w:cs="Droid Sans"/>
          <w:b/>
          <w:color w:val="auto"/>
        </w:rPr>
        <w:t xml:space="preserve"> blog </w:t>
      </w:r>
      <w:r w:rsidRPr="00EE2396">
        <w:rPr>
          <w:rFonts w:asciiTheme="majorHAnsi" w:eastAsia="Droid Sans" w:hAnsiTheme="majorHAnsi" w:cs="Droid Sans"/>
          <w:b/>
        </w:rPr>
        <w:t>entries</w:t>
      </w:r>
      <w:r w:rsidRPr="00EA79BF">
        <w:rPr>
          <w:rFonts w:asciiTheme="majorHAnsi" w:eastAsia="Droid Sans" w:hAnsiTheme="majorHAnsi" w:cs="Droid Sans"/>
        </w:rPr>
        <w:t xml:space="preserve"> on transnational content (along the read</w:t>
      </w:r>
      <w:r w:rsidR="00EE2396">
        <w:rPr>
          <w:rFonts w:asciiTheme="majorHAnsi" w:eastAsia="Droid Sans" w:hAnsiTheme="majorHAnsi" w:cs="Droid Sans"/>
        </w:rPr>
        <w:t xml:space="preserve">ings set for weeks 1-3, 6 &amp; 8) as well as </w:t>
      </w:r>
      <w:r w:rsidRPr="00EA79BF">
        <w:rPr>
          <w:rFonts w:asciiTheme="majorHAnsi" w:eastAsia="Droid Sans" w:hAnsiTheme="majorHAnsi" w:cs="Droid Sans"/>
        </w:rPr>
        <w:t>your own work, i</w:t>
      </w:r>
      <w:r w:rsidR="00EE2396">
        <w:rPr>
          <w:rFonts w:asciiTheme="majorHAnsi" w:eastAsia="Droid Sans" w:hAnsiTheme="majorHAnsi" w:cs="Droid Sans"/>
        </w:rPr>
        <w:t xml:space="preserve">deas and progress as well as </w:t>
      </w:r>
      <w:r w:rsidR="00EE2396" w:rsidRPr="00EE2396">
        <w:rPr>
          <w:rFonts w:asciiTheme="majorHAnsi" w:eastAsia="Droid Sans" w:hAnsiTheme="majorHAnsi" w:cs="Droid Sans"/>
          <w:b/>
          <w:color w:val="auto"/>
        </w:rPr>
        <w:t>2-4</w:t>
      </w:r>
      <w:r w:rsidRPr="00EE2396">
        <w:rPr>
          <w:rFonts w:asciiTheme="majorHAnsi" w:eastAsia="Droid Sans" w:hAnsiTheme="majorHAnsi" w:cs="Droid Sans"/>
          <w:b/>
          <w:color w:val="auto"/>
        </w:rPr>
        <w:t xml:space="preserve"> on colleagues’ work</w:t>
      </w:r>
      <w:r w:rsidRPr="00EA79BF">
        <w:rPr>
          <w:rFonts w:asciiTheme="majorHAnsi" w:eastAsia="Droid Sans" w:hAnsiTheme="majorHAnsi" w:cs="Droid Sans"/>
        </w:rPr>
        <w:t xml:space="preserve">. </w:t>
      </w:r>
      <w:r w:rsidR="00EE2396">
        <w:rPr>
          <w:rFonts w:asciiTheme="majorHAnsi" w:eastAsia="Droid Sans" w:hAnsiTheme="majorHAnsi" w:cs="Droid Sans"/>
        </w:rPr>
        <w:t>Each completed</w:t>
      </w:r>
      <w:r w:rsidR="002F35E5">
        <w:rPr>
          <w:rFonts w:asciiTheme="majorHAnsi" w:eastAsia="Droid Sans" w:hAnsiTheme="majorHAnsi" w:cs="Droid Sans"/>
        </w:rPr>
        <w:t xml:space="preserve"> blog entry can score 2 points (Mathematically gifted will note: 10 x 2 = 20 – so score your first 20 ever.)</w:t>
      </w:r>
    </w:p>
    <w:p w14:paraId="2D9D6301" w14:textId="77777777" w:rsidR="00302917" w:rsidRPr="00EA79BF" w:rsidRDefault="00302917">
      <w:pPr>
        <w:pStyle w:val="normal0"/>
        <w:rPr>
          <w:rFonts w:asciiTheme="majorHAnsi" w:eastAsia="Droid Sans" w:hAnsiTheme="majorHAnsi" w:cs="Droid Sans"/>
        </w:rPr>
      </w:pPr>
      <w:r w:rsidRPr="00EA79BF">
        <w:rPr>
          <w:rFonts w:asciiTheme="majorHAnsi" w:eastAsia="Droid Sans" w:hAnsiTheme="majorHAnsi" w:cs="Droid Sans"/>
        </w:rPr>
        <w:t xml:space="preserve">For inspiration see: </w:t>
      </w:r>
    </w:p>
    <w:p w14:paraId="09EBF123" w14:textId="77777777" w:rsidR="00302917" w:rsidRPr="00EA79BF" w:rsidRDefault="005243AD" w:rsidP="00302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lang w:val="en-US"/>
        </w:rPr>
      </w:pPr>
      <w:hyperlink r:id="rId19" w:history="1">
        <w:r w:rsidR="00302917" w:rsidRPr="00EA79BF">
          <w:rPr>
            <w:rFonts w:asciiTheme="majorHAnsi" w:hAnsiTheme="majorHAnsi"/>
            <w:color w:val="000099"/>
            <w:u w:val="single" w:color="000099"/>
            <w:lang w:val="en-US"/>
          </w:rPr>
          <w:t>http://thisiswhereiwritenow.wordpress.com</w:t>
        </w:r>
      </w:hyperlink>
    </w:p>
    <w:p w14:paraId="3B8E820A" w14:textId="77777777" w:rsidR="00302917" w:rsidRPr="00EA79BF" w:rsidRDefault="005243AD" w:rsidP="00302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lang w:val="en-US"/>
        </w:rPr>
      </w:pPr>
      <w:hyperlink r:id="rId20" w:history="1">
        <w:r w:rsidR="00302917" w:rsidRPr="00EA79BF">
          <w:rPr>
            <w:rFonts w:asciiTheme="majorHAnsi" w:hAnsiTheme="majorHAnsi"/>
            <w:color w:val="000099"/>
            <w:u w:val="single" w:color="000099"/>
            <w:lang w:val="en-US"/>
          </w:rPr>
          <w:t>http://iamwritinghere.wordpress.com</w:t>
        </w:r>
      </w:hyperlink>
    </w:p>
    <w:p w14:paraId="651F878E" w14:textId="77777777" w:rsidR="00302917" w:rsidRPr="00EA79BF" w:rsidRDefault="00302917">
      <w:pPr>
        <w:pStyle w:val="normal0"/>
        <w:rPr>
          <w:rFonts w:asciiTheme="majorHAnsi" w:hAnsiTheme="majorHAnsi"/>
        </w:rPr>
      </w:pPr>
    </w:p>
    <w:p w14:paraId="05A04F32" w14:textId="77777777" w:rsidR="009F03F4" w:rsidRPr="00EA79BF" w:rsidRDefault="009F03F4">
      <w:pPr>
        <w:pStyle w:val="normal0"/>
        <w:rPr>
          <w:rFonts w:asciiTheme="majorHAnsi" w:hAnsiTheme="majorHAnsi"/>
        </w:rPr>
      </w:pPr>
    </w:p>
    <w:p w14:paraId="720AE742" w14:textId="77777777" w:rsidR="009F03F4" w:rsidRPr="00EA79BF" w:rsidRDefault="00302917">
      <w:pPr>
        <w:pStyle w:val="normal0"/>
        <w:rPr>
          <w:rFonts w:asciiTheme="majorHAnsi" w:hAnsiTheme="majorHAnsi"/>
        </w:rPr>
      </w:pPr>
      <w:r w:rsidRPr="00EA79BF">
        <w:rPr>
          <w:rFonts w:asciiTheme="majorHAnsi" w:eastAsia="Droid Sans" w:hAnsiTheme="majorHAnsi" w:cs="Droid Sans"/>
          <w:i/>
        </w:rPr>
        <w:t>Open to the Web:</w:t>
      </w:r>
      <w:r w:rsidRPr="00EA79BF">
        <w:rPr>
          <w:rFonts w:asciiTheme="majorHAnsi" w:eastAsia="Droid Sans" w:hAnsiTheme="majorHAnsi" w:cs="Droid Sans"/>
        </w:rPr>
        <w:t xml:space="preserve"> Our course blog is a public website (</w:t>
      </w:r>
      <w:hyperlink r:id="rId21">
        <w:r w:rsidRPr="00EA79BF">
          <w:rPr>
            <w:rFonts w:asciiTheme="majorHAnsi" w:eastAsia="Droid Sans" w:hAnsiTheme="majorHAnsi" w:cs="Droid Sans"/>
            <w:color w:val="1155CC"/>
            <w:u w:val="single"/>
          </w:rPr>
          <w:t>http://transnationalhistory.net/doing/</w:t>
        </w:r>
      </w:hyperlink>
      <w:r w:rsidRPr="00EA79BF">
        <w:rPr>
          <w:rFonts w:asciiTheme="majorHAnsi" w:eastAsia="Droid Sans" w:hAnsiTheme="majorHAnsi" w:cs="Droid Sans"/>
        </w:rPr>
        <w:t>), visible to anyone who stumbles upon it, searches with appropriate search terms, or has the direct link. In future years, your posts will continue to be accessible as new students build upon the work of previous classes. When you compose your entries recognize that not only your fellow students, but also anyone who might be interested in the history we are studying online may also read what you write. Write your entries therefore, imagining that a potential stranger is reading the entry. Consider potential future students as an possible audience as well.</w:t>
      </w:r>
    </w:p>
    <w:p w14:paraId="2756D4BA" w14:textId="77777777" w:rsidR="009F03F4" w:rsidRPr="00EA79BF" w:rsidRDefault="009F03F4">
      <w:pPr>
        <w:pStyle w:val="normal0"/>
        <w:rPr>
          <w:rFonts w:asciiTheme="majorHAnsi" w:hAnsiTheme="majorHAnsi"/>
        </w:rPr>
      </w:pPr>
    </w:p>
    <w:p w14:paraId="492B9FE3" w14:textId="77777777" w:rsidR="009F03F4" w:rsidRPr="00EA79BF" w:rsidRDefault="00302917">
      <w:pPr>
        <w:pStyle w:val="normal0"/>
        <w:rPr>
          <w:rFonts w:asciiTheme="majorHAnsi" w:hAnsiTheme="majorHAnsi"/>
        </w:rPr>
      </w:pPr>
      <w:r w:rsidRPr="00EA79BF">
        <w:rPr>
          <w:rFonts w:asciiTheme="majorHAnsi" w:eastAsia="Droid Sans" w:hAnsiTheme="majorHAnsi" w:cs="Droid Sans"/>
          <w:i/>
        </w:rPr>
        <w:t>Privacy:</w:t>
      </w:r>
      <w:r w:rsidRPr="00EA79BF">
        <w:rPr>
          <w:rFonts w:asciiTheme="majorHAnsi" w:eastAsia="Droid Sans" w:hAnsiTheme="majorHAnsi" w:cs="Droid Sans"/>
        </w:rPr>
        <w:t xml:space="preserve"> We will review the process for accessing the Wordpress blog we have set up for this class in the first week of class. You are </w:t>
      </w:r>
      <w:r w:rsidRPr="00EA79BF">
        <w:rPr>
          <w:rFonts w:asciiTheme="majorHAnsi" w:eastAsia="Droid Sans" w:hAnsiTheme="majorHAnsi" w:cs="Droid Sans"/>
          <w:b/>
        </w:rPr>
        <w:t>not</w:t>
      </w:r>
      <w:r w:rsidRPr="00EA79BF">
        <w:rPr>
          <w:rFonts w:asciiTheme="majorHAnsi" w:eastAsia="Droid Sans" w:hAnsiTheme="majorHAnsi" w:cs="Droid Sans"/>
        </w:rPr>
        <w:t xml:space="preserve"> required to use your real name when you set up your user for the blog. You are free to adopt an appropriate pseudonymous user handle. </w:t>
      </w:r>
    </w:p>
    <w:p w14:paraId="29A1A9C6" w14:textId="77777777" w:rsidR="009F03F4" w:rsidRPr="00EA79BF" w:rsidRDefault="009F03F4">
      <w:pPr>
        <w:pStyle w:val="normal0"/>
        <w:rPr>
          <w:rFonts w:asciiTheme="majorHAnsi" w:hAnsiTheme="majorHAnsi"/>
        </w:rPr>
      </w:pPr>
    </w:p>
    <w:p w14:paraId="39FAD065" w14:textId="77777777" w:rsidR="009F03F4" w:rsidRPr="00EA79BF" w:rsidRDefault="009F03F4">
      <w:pPr>
        <w:pStyle w:val="normal0"/>
        <w:rPr>
          <w:rFonts w:asciiTheme="majorHAnsi" w:hAnsiTheme="majorHAnsi"/>
        </w:rPr>
      </w:pPr>
    </w:p>
    <w:p w14:paraId="661986C2" w14:textId="77777777" w:rsidR="009F03F4" w:rsidRPr="00EA79BF" w:rsidRDefault="00302917">
      <w:pPr>
        <w:pStyle w:val="Heading2"/>
        <w:contextualSpacing w:val="0"/>
        <w:rPr>
          <w:rFonts w:asciiTheme="majorHAnsi" w:hAnsiTheme="majorHAnsi"/>
        </w:rPr>
      </w:pPr>
      <w:bookmarkStart w:id="19" w:name="h.whz2q66uzii3" w:colFirst="0" w:colLast="0"/>
      <w:bookmarkEnd w:id="19"/>
      <w:r w:rsidRPr="00EA79BF">
        <w:rPr>
          <w:rFonts w:asciiTheme="majorHAnsi" w:eastAsia="Droid Sans" w:hAnsiTheme="majorHAnsi" w:cs="Droid Sans"/>
          <w:sz w:val="28"/>
        </w:rPr>
        <w:t>Good Academic Practice, Academic Misconduct and Plagiarism</w:t>
      </w:r>
    </w:p>
    <w:p w14:paraId="7C53B908" w14:textId="77777777" w:rsidR="009F03F4" w:rsidRPr="00EA79BF" w:rsidRDefault="009F03F4">
      <w:pPr>
        <w:pStyle w:val="normal0"/>
        <w:rPr>
          <w:rFonts w:asciiTheme="majorHAnsi" w:hAnsiTheme="majorHAnsi"/>
        </w:rPr>
      </w:pPr>
    </w:p>
    <w:p w14:paraId="32EE7213" w14:textId="77777777" w:rsidR="009F03F4" w:rsidRPr="00EA79BF" w:rsidRDefault="00302917">
      <w:pPr>
        <w:pStyle w:val="normal0"/>
        <w:rPr>
          <w:rFonts w:asciiTheme="majorHAnsi" w:hAnsiTheme="majorHAnsi"/>
        </w:rPr>
      </w:pPr>
      <w:r w:rsidRPr="00EA79BF">
        <w:rPr>
          <w:rFonts w:asciiTheme="majorHAnsi" w:eastAsia="Droid Sans" w:hAnsiTheme="majorHAnsi" w:cs="Droid Sans"/>
          <w:highlight w:val="white"/>
        </w:rPr>
        <w:t>Academic integrity is fundamental to the values promoted by the University. It is important that all students are judged on their ability, and that no student is allowed unfairly to take an advantage over others, to affect the security and integrity of the assessment process, or to diminish the reliability and quality of a St Andrews degree.</w:t>
      </w:r>
    </w:p>
    <w:p w14:paraId="009B1AA6" w14:textId="77777777" w:rsidR="009F03F4" w:rsidRPr="00EA79BF" w:rsidRDefault="009F03F4">
      <w:pPr>
        <w:pStyle w:val="normal0"/>
        <w:rPr>
          <w:rFonts w:asciiTheme="majorHAnsi" w:hAnsiTheme="majorHAnsi"/>
        </w:rPr>
      </w:pPr>
    </w:p>
    <w:p w14:paraId="5959FA51" w14:textId="77777777" w:rsidR="009F03F4" w:rsidRPr="00EA79BF" w:rsidRDefault="00302917">
      <w:pPr>
        <w:pStyle w:val="normal0"/>
        <w:rPr>
          <w:rFonts w:asciiTheme="majorHAnsi" w:hAnsiTheme="majorHAnsi"/>
        </w:rPr>
      </w:pPr>
      <w:r w:rsidRPr="00EA79BF">
        <w:rPr>
          <w:rFonts w:asciiTheme="majorHAnsi" w:eastAsia="Droid Sans" w:hAnsiTheme="majorHAnsi" w:cs="Droid Sans"/>
          <w:highlight w:val="white"/>
        </w:rPr>
        <w:t>Academic misconduct includes inter alia the presentation of material as one's own when it is not one's own; the presentation of material whose provenance is academically inappropriate; and academically inappropriate behaviour in an examination or class test. Any work that is submitted for feedback and evaluation (whether formative or summative, at any point in the programme of study) is liable to consideration under this Good academic practice policy. All work submitted by students is expected to represent good academic practice.</w:t>
      </w:r>
    </w:p>
    <w:p w14:paraId="6BE4CF1D" w14:textId="77777777" w:rsidR="009F03F4" w:rsidRPr="00EA79BF" w:rsidRDefault="009F03F4">
      <w:pPr>
        <w:pStyle w:val="normal0"/>
        <w:rPr>
          <w:rFonts w:asciiTheme="majorHAnsi" w:hAnsiTheme="majorHAnsi"/>
        </w:rPr>
      </w:pPr>
    </w:p>
    <w:p w14:paraId="43EA8119" w14:textId="77777777" w:rsidR="009F03F4" w:rsidRPr="00EA79BF" w:rsidRDefault="00302917">
      <w:pPr>
        <w:pStyle w:val="normal0"/>
        <w:rPr>
          <w:rFonts w:asciiTheme="majorHAnsi" w:hAnsiTheme="majorHAnsi"/>
        </w:rPr>
      </w:pPr>
      <w:r w:rsidRPr="00EA79BF">
        <w:rPr>
          <w:rFonts w:asciiTheme="majorHAnsi" w:eastAsia="Droid Sans" w:hAnsiTheme="majorHAnsi" w:cs="Droid Sans"/>
          <w:highlight w:val="white"/>
        </w:rPr>
        <w:t>The University's policy covers the behaviour of both undergraduate and postgraduate students. The policies and practices described in this document do not cover misconduct by academic staff; other procedures exist to deal with these.</w:t>
      </w:r>
    </w:p>
    <w:p w14:paraId="166775C6" w14:textId="77777777" w:rsidR="009F03F4" w:rsidRPr="00EA79BF" w:rsidRDefault="009F03F4">
      <w:pPr>
        <w:pStyle w:val="normal0"/>
        <w:rPr>
          <w:rFonts w:asciiTheme="majorHAnsi" w:hAnsiTheme="majorHAnsi"/>
        </w:rPr>
      </w:pPr>
    </w:p>
    <w:p w14:paraId="1A1DF0AB" w14:textId="77777777" w:rsidR="009F03F4" w:rsidRPr="00EA79BF" w:rsidRDefault="00302917">
      <w:pPr>
        <w:pStyle w:val="normal0"/>
        <w:rPr>
          <w:rFonts w:asciiTheme="majorHAnsi" w:hAnsiTheme="majorHAnsi"/>
        </w:rPr>
      </w:pPr>
      <w:r w:rsidRPr="00EA79BF">
        <w:rPr>
          <w:rFonts w:asciiTheme="majorHAnsi" w:eastAsia="Droid Sans" w:hAnsiTheme="majorHAnsi" w:cs="Droid Sans"/>
          <w:highlight w:val="white"/>
        </w:rPr>
        <w:t>All work submitted by students is expected to represent good academic practice.</w:t>
      </w:r>
    </w:p>
    <w:p w14:paraId="09A68B65" w14:textId="77777777" w:rsidR="009F03F4" w:rsidRPr="00EA79BF" w:rsidRDefault="009F03F4">
      <w:pPr>
        <w:pStyle w:val="normal0"/>
        <w:rPr>
          <w:rFonts w:asciiTheme="majorHAnsi" w:hAnsiTheme="majorHAnsi"/>
        </w:rPr>
      </w:pPr>
    </w:p>
    <w:p w14:paraId="553E48CE" w14:textId="77777777" w:rsidR="009F03F4" w:rsidRPr="00EA79BF" w:rsidRDefault="00302917">
      <w:pPr>
        <w:pStyle w:val="normal0"/>
        <w:rPr>
          <w:rFonts w:asciiTheme="majorHAnsi" w:hAnsiTheme="majorHAnsi"/>
        </w:rPr>
      </w:pPr>
      <w:r w:rsidRPr="00EA79BF">
        <w:rPr>
          <w:rFonts w:asciiTheme="majorHAnsi" w:eastAsia="Droid Sans" w:hAnsiTheme="majorHAnsi" w:cs="Droid Sans"/>
          <w:highlight w:val="white"/>
        </w:rPr>
        <w:t>The University's policy covers the behaviour of both undergraduate and postgraduate students.</w:t>
      </w:r>
    </w:p>
    <w:p w14:paraId="517BD9A2" w14:textId="77777777" w:rsidR="009F03F4" w:rsidRPr="00EA79BF" w:rsidRDefault="009F03F4">
      <w:pPr>
        <w:pStyle w:val="normal0"/>
        <w:rPr>
          <w:rFonts w:asciiTheme="majorHAnsi" w:hAnsiTheme="majorHAnsi"/>
        </w:rPr>
      </w:pPr>
    </w:p>
    <w:p w14:paraId="1758EAAE" w14:textId="77777777" w:rsidR="009F03F4" w:rsidRPr="00EA79BF" w:rsidRDefault="00302917">
      <w:pPr>
        <w:pStyle w:val="normal0"/>
        <w:rPr>
          <w:rFonts w:asciiTheme="majorHAnsi" w:hAnsiTheme="majorHAnsi"/>
        </w:rPr>
      </w:pPr>
      <w:r w:rsidRPr="00EA79BF">
        <w:rPr>
          <w:rFonts w:asciiTheme="majorHAnsi" w:eastAsia="Droid Sans" w:hAnsiTheme="majorHAnsi" w:cs="Droid Sans"/>
          <w:highlight w:val="white"/>
        </w:rPr>
        <w:t>All students are advised to familiarise themselves with the University’s guide to Good academic practice or the relevant information in the Students' Association’s web site.</w:t>
      </w:r>
    </w:p>
    <w:p w14:paraId="492FCBFC" w14:textId="77777777" w:rsidR="009F03F4" w:rsidRPr="00EA79BF" w:rsidRDefault="009F03F4">
      <w:pPr>
        <w:pStyle w:val="normal0"/>
        <w:rPr>
          <w:rFonts w:asciiTheme="majorHAnsi" w:hAnsiTheme="majorHAnsi"/>
        </w:rPr>
      </w:pPr>
    </w:p>
    <w:p w14:paraId="49B153EB" w14:textId="77777777" w:rsidR="009F03F4" w:rsidRPr="00EA79BF" w:rsidRDefault="005243AD">
      <w:pPr>
        <w:pStyle w:val="normal0"/>
        <w:rPr>
          <w:rFonts w:asciiTheme="majorHAnsi" w:hAnsiTheme="majorHAnsi"/>
        </w:rPr>
      </w:pPr>
      <w:hyperlink r:id="rId22">
        <w:r w:rsidR="00302917" w:rsidRPr="00EA79BF">
          <w:rPr>
            <w:rFonts w:asciiTheme="majorHAnsi" w:eastAsia="Droid Sans" w:hAnsiTheme="majorHAnsi" w:cs="Droid Sans"/>
            <w:color w:val="1155CC"/>
            <w:highlight w:val="white"/>
            <w:u w:val="single"/>
          </w:rPr>
          <w:t>https://www.st-andrews.ac.uk/students/rules/academicpractice/</w:t>
        </w:r>
      </w:hyperlink>
    </w:p>
    <w:p w14:paraId="32ED4240" w14:textId="77777777" w:rsidR="009F03F4" w:rsidRPr="00EA79BF" w:rsidRDefault="009F03F4">
      <w:pPr>
        <w:pStyle w:val="normal0"/>
        <w:rPr>
          <w:rFonts w:asciiTheme="majorHAnsi" w:hAnsiTheme="majorHAnsi"/>
        </w:rPr>
      </w:pPr>
    </w:p>
    <w:p w14:paraId="53136FF5" w14:textId="77777777" w:rsidR="009F03F4" w:rsidRPr="00EA79BF" w:rsidRDefault="00302917">
      <w:pPr>
        <w:pStyle w:val="normal0"/>
        <w:rPr>
          <w:rFonts w:asciiTheme="majorHAnsi" w:hAnsiTheme="majorHAnsi"/>
        </w:rPr>
      </w:pPr>
      <w:r w:rsidRPr="00EA79BF">
        <w:rPr>
          <w:rFonts w:asciiTheme="majorHAnsi" w:eastAsia="Droid Sans" w:hAnsiTheme="majorHAnsi" w:cs="Droid Sans"/>
          <w:highlight w:val="white"/>
        </w:rPr>
        <w:t>If you are unsure about the correct presentation of academic material, you should approach your tutor. You can also contact CAPOD, which provides an extensive range of training on Academic Skills.</w:t>
      </w:r>
    </w:p>
    <w:p w14:paraId="2BBAFA9F" w14:textId="77777777" w:rsidR="009F03F4" w:rsidRPr="00EA79BF" w:rsidRDefault="009F03F4">
      <w:pPr>
        <w:pStyle w:val="normal0"/>
        <w:rPr>
          <w:rFonts w:asciiTheme="majorHAnsi" w:hAnsiTheme="majorHAnsi"/>
        </w:rPr>
      </w:pPr>
    </w:p>
    <w:p w14:paraId="3F2D7FD3" w14:textId="77777777" w:rsidR="009F03F4" w:rsidRPr="00EA79BF" w:rsidRDefault="005243AD">
      <w:pPr>
        <w:pStyle w:val="normal0"/>
        <w:rPr>
          <w:rFonts w:asciiTheme="majorHAnsi" w:hAnsiTheme="majorHAnsi"/>
        </w:rPr>
      </w:pPr>
      <w:hyperlink r:id="rId23">
        <w:r w:rsidR="00302917" w:rsidRPr="00EA79BF">
          <w:rPr>
            <w:rFonts w:asciiTheme="majorHAnsi" w:eastAsia="Droid Sans" w:hAnsiTheme="majorHAnsi" w:cs="Droid Sans"/>
            <w:color w:val="1155CC"/>
            <w:highlight w:val="white"/>
            <w:u w:val="single"/>
          </w:rPr>
          <w:t>http://www.st-andrews.ac.uk/capod/</w:t>
        </w:r>
      </w:hyperlink>
    </w:p>
    <w:p w14:paraId="4F8DA83B" w14:textId="77777777" w:rsidR="009F03F4" w:rsidRPr="00EA79BF" w:rsidRDefault="009F03F4">
      <w:pPr>
        <w:pStyle w:val="normal0"/>
        <w:rPr>
          <w:rFonts w:asciiTheme="majorHAnsi" w:hAnsiTheme="majorHAnsi"/>
        </w:rPr>
      </w:pPr>
    </w:p>
    <w:p w14:paraId="087BAC77" w14:textId="77777777" w:rsidR="009F03F4" w:rsidRPr="00EA79BF" w:rsidRDefault="009F03F4">
      <w:pPr>
        <w:pStyle w:val="normal0"/>
        <w:rPr>
          <w:rFonts w:asciiTheme="majorHAnsi" w:hAnsiTheme="majorHAnsi"/>
        </w:rPr>
      </w:pPr>
    </w:p>
    <w:p w14:paraId="0B93FA38" w14:textId="77777777" w:rsidR="009F03F4" w:rsidRPr="00EA79BF" w:rsidRDefault="00302917">
      <w:pPr>
        <w:pStyle w:val="normal0"/>
        <w:rPr>
          <w:rFonts w:asciiTheme="majorHAnsi" w:hAnsiTheme="majorHAnsi"/>
        </w:rPr>
      </w:pPr>
      <w:r w:rsidRPr="00EA79BF">
        <w:rPr>
          <w:rFonts w:asciiTheme="majorHAnsi" w:eastAsia="Droid Sans" w:hAnsiTheme="majorHAnsi" w:cs="Droid Sans"/>
          <w:b/>
          <w:highlight w:val="white"/>
        </w:rPr>
        <w:t>Laptops in Class</w:t>
      </w:r>
    </w:p>
    <w:p w14:paraId="46F2F788" w14:textId="77777777" w:rsidR="009F03F4" w:rsidRPr="00EA79BF" w:rsidRDefault="009F03F4">
      <w:pPr>
        <w:pStyle w:val="normal0"/>
        <w:rPr>
          <w:rFonts w:asciiTheme="majorHAnsi" w:hAnsiTheme="majorHAnsi"/>
        </w:rPr>
      </w:pPr>
    </w:p>
    <w:p w14:paraId="720EF74B" w14:textId="77777777" w:rsidR="009F03F4" w:rsidRPr="00EA79BF" w:rsidRDefault="00302917">
      <w:pPr>
        <w:pStyle w:val="normal0"/>
        <w:rPr>
          <w:rFonts w:asciiTheme="majorHAnsi" w:hAnsiTheme="majorHAnsi"/>
        </w:rPr>
      </w:pPr>
      <w:r w:rsidRPr="00EA79BF">
        <w:rPr>
          <w:rFonts w:asciiTheme="majorHAnsi" w:eastAsia="Droid Sans" w:hAnsiTheme="majorHAnsi" w:cs="Droid Sans"/>
          <w:highlight w:val="white"/>
        </w:rPr>
        <w:t xml:space="preserve">There are, however, many strong benefits to using a laptop for notes, and keeping reading content in digital form, not the least ready access, easy distribution, ability to re-sort notes, searchability, and for those who have handwriting as poor as mine: simple readability. </w:t>
      </w:r>
    </w:p>
    <w:p w14:paraId="4331DEC0" w14:textId="77777777" w:rsidR="009F03F4" w:rsidRPr="00EA79BF" w:rsidRDefault="009F03F4">
      <w:pPr>
        <w:pStyle w:val="normal0"/>
        <w:rPr>
          <w:rFonts w:asciiTheme="majorHAnsi" w:hAnsiTheme="majorHAnsi"/>
        </w:rPr>
      </w:pPr>
    </w:p>
    <w:p w14:paraId="6B3B31CE" w14:textId="77777777" w:rsidR="009F03F4" w:rsidRPr="00EA79BF" w:rsidRDefault="00302917">
      <w:pPr>
        <w:pStyle w:val="normal0"/>
        <w:rPr>
          <w:rFonts w:asciiTheme="majorHAnsi" w:hAnsiTheme="majorHAnsi"/>
        </w:rPr>
      </w:pPr>
      <w:r w:rsidRPr="00EA79BF">
        <w:rPr>
          <w:rFonts w:asciiTheme="majorHAnsi" w:eastAsia="Droid Sans" w:hAnsiTheme="majorHAnsi" w:cs="Droid Sans"/>
          <w:highlight w:val="white"/>
        </w:rPr>
        <w:t xml:space="preserve">You are welcome to bring a laptop to class and use it for notes and reading. If you do not, we ask that you bring printed copies of assigned reading that is made available every week so that you can easily refer to the readings as we discuss them. Not bringing them makes for very ineffective use of a seminar that is based on the discussion of reading. </w:t>
      </w:r>
    </w:p>
    <w:p w14:paraId="58F2A5AB" w14:textId="77777777" w:rsidR="009F03F4" w:rsidRPr="00EA79BF" w:rsidRDefault="009F03F4">
      <w:pPr>
        <w:pStyle w:val="normal0"/>
        <w:rPr>
          <w:rFonts w:asciiTheme="majorHAnsi" w:hAnsiTheme="majorHAnsi"/>
        </w:rPr>
      </w:pPr>
    </w:p>
    <w:p w14:paraId="6FCA7872" w14:textId="77777777" w:rsidR="009F03F4" w:rsidRPr="00EA79BF" w:rsidRDefault="00302917">
      <w:pPr>
        <w:pStyle w:val="normal0"/>
        <w:rPr>
          <w:rFonts w:asciiTheme="majorHAnsi" w:hAnsiTheme="majorHAnsi"/>
        </w:rPr>
      </w:pPr>
      <w:r w:rsidRPr="00EA79BF">
        <w:rPr>
          <w:rFonts w:asciiTheme="majorHAnsi" w:eastAsia="Droid Sans" w:hAnsiTheme="majorHAnsi" w:cs="Droid Sans"/>
          <w:highlight w:val="white"/>
        </w:rPr>
        <w:t>Please do not to use applications on your laptop not related to our class, including email applications and social media. It is not only that you are interfering with your own learning and showing your tutors disrespect, but even more importantly, it is a severe distraction to anyone sitting next to you.</w:t>
      </w:r>
    </w:p>
    <w:p w14:paraId="457B99C3" w14:textId="77777777" w:rsidR="009F03F4" w:rsidRPr="00EA79BF" w:rsidRDefault="009F03F4">
      <w:pPr>
        <w:pStyle w:val="normal0"/>
        <w:rPr>
          <w:rFonts w:asciiTheme="majorHAnsi" w:hAnsiTheme="majorHAnsi"/>
        </w:rPr>
      </w:pPr>
    </w:p>
    <w:p w14:paraId="31C69A7E" w14:textId="77777777" w:rsidR="009F03F4" w:rsidRPr="00EA79BF" w:rsidRDefault="00302917">
      <w:pPr>
        <w:pStyle w:val="normal0"/>
        <w:rPr>
          <w:rFonts w:asciiTheme="majorHAnsi" w:hAnsiTheme="majorHAnsi"/>
        </w:rPr>
      </w:pPr>
      <w:r w:rsidRPr="00EA79BF">
        <w:rPr>
          <w:rFonts w:asciiTheme="majorHAnsi" w:eastAsia="Droid Sans" w:hAnsiTheme="majorHAnsi" w:cs="Droid Sans"/>
          <w:b/>
          <w:highlight w:val="white"/>
        </w:rPr>
        <w:t>Collective Notes</w:t>
      </w:r>
    </w:p>
    <w:p w14:paraId="2B21A6A5" w14:textId="77777777" w:rsidR="009F03F4" w:rsidRPr="00EA79BF" w:rsidRDefault="009F03F4">
      <w:pPr>
        <w:pStyle w:val="normal0"/>
        <w:rPr>
          <w:rFonts w:asciiTheme="majorHAnsi" w:hAnsiTheme="majorHAnsi"/>
        </w:rPr>
      </w:pPr>
    </w:p>
    <w:p w14:paraId="4502DDBC" w14:textId="77777777" w:rsidR="00302917" w:rsidRPr="00EA79BF" w:rsidRDefault="00302917">
      <w:pPr>
        <w:pStyle w:val="normal0"/>
        <w:rPr>
          <w:rFonts w:asciiTheme="majorHAnsi" w:eastAsia="Droid Sans" w:hAnsiTheme="majorHAnsi" w:cs="Droid Sans"/>
          <w:highlight w:val="white"/>
        </w:rPr>
      </w:pPr>
      <w:r w:rsidRPr="00EA79BF">
        <w:rPr>
          <w:rFonts w:asciiTheme="majorHAnsi" w:eastAsia="Droid Sans" w:hAnsiTheme="majorHAnsi" w:cs="Droid Sans"/>
          <w:highlight w:val="white"/>
        </w:rPr>
        <w:t>There are many benefits of sharing notes, not only with your classmates, but with future potential students of the class. For this purpose, we will provide a link for a Google document where you can post notes, organize reference material and online links to info and sources, etc. throughout the semester. We will also provide a link to notes from previous years (which may include some different readings and seminar topics).</w:t>
      </w:r>
    </w:p>
    <w:p w14:paraId="1A014E50" w14:textId="77777777" w:rsidR="00302917" w:rsidRPr="00EA79BF" w:rsidRDefault="00302917">
      <w:pPr>
        <w:pStyle w:val="normal0"/>
        <w:rPr>
          <w:rFonts w:asciiTheme="majorHAnsi" w:eastAsia="Droid Sans" w:hAnsiTheme="majorHAnsi" w:cs="Droid Sans"/>
          <w:highlight w:val="white"/>
        </w:rPr>
      </w:pPr>
    </w:p>
    <w:p w14:paraId="3F2624CF" w14:textId="77777777" w:rsidR="00302917" w:rsidRPr="00EA79BF" w:rsidRDefault="00302917">
      <w:pPr>
        <w:pStyle w:val="normal0"/>
        <w:rPr>
          <w:rFonts w:asciiTheme="majorHAnsi" w:eastAsia="Droid Sans" w:hAnsiTheme="majorHAnsi" w:cs="Droid Sans"/>
          <w:highlight w:val="white"/>
        </w:rPr>
      </w:pPr>
    </w:p>
    <w:p w14:paraId="355EF98F" w14:textId="77777777" w:rsidR="00302917" w:rsidRPr="00EA79BF" w:rsidRDefault="00302917">
      <w:pPr>
        <w:pStyle w:val="normal0"/>
        <w:rPr>
          <w:rFonts w:asciiTheme="majorHAnsi" w:eastAsia="Droid Sans" w:hAnsiTheme="majorHAnsi" w:cs="Droid Sans"/>
          <w:b/>
          <w:highlight w:val="white"/>
        </w:rPr>
      </w:pPr>
      <w:r w:rsidRPr="00EA79BF">
        <w:rPr>
          <w:rFonts w:asciiTheme="majorHAnsi" w:eastAsia="Droid Sans" w:hAnsiTheme="majorHAnsi" w:cs="Droid Sans"/>
          <w:b/>
          <w:highlight w:val="white"/>
        </w:rPr>
        <w:t>Final Words: Etiquette, Communication – Does and Don’ts</w:t>
      </w:r>
    </w:p>
    <w:p w14:paraId="1798AD0E" w14:textId="77777777" w:rsidR="00302917" w:rsidRPr="00EA79BF" w:rsidRDefault="00302917">
      <w:pPr>
        <w:pStyle w:val="normal0"/>
        <w:rPr>
          <w:rFonts w:asciiTheme="majorHAnsi" w:eastAsia="Droid Sans" w:hAnsiTheme="majorHAnsi" w:cs="Droid Sans"/>
          <w:highlight w:val="white"/>
        </w:rPr>
      </w:pPr>
    </w:p>
    <w:p w14:paraId="5733BE36" w14:textId="77777777" w:rsidR="00302917" w:rsidRPr="00EA79BF" w:rsidRDefault="00302917">
      <w:pPr>
        <w:pStyle w:val="normal0"/>
        <w:rPr>
          <w:rFonts w:asciiTheme="majorHAnsi" w:eastAsia="Droid Sans" w:hAnsiTheme="majorHAnsi" w:cs="Droid Sans"/>
          <w:highlight w:val="white"/>
        </w:rPr>
      </w:pPr>
      <w:r w:rsidRPr="00EA79BF">
        <w:rPr>
          <w:rFonts w:asciiTheme="majorHAnsi" w:eastAsia="Droid Sans" w:hAnsiTheme="majorHAnsi" w:cs="Droid Sans"/>
          <w:highlight w:val="white"/>
        </w:rPr>
        <w:t>Again, with the set-up outline</w:t>
      </w:r>
      <w:r w:rsidR="00EA79BF" w:rsidRPr="00EA79BF">
        <w:rPr>
          <w:rFonts w:asciiTheme="majorHAnsi" w:eastAsia="Droid Sans" w:hAnsiTheme="majorHAnsi" w:cs="Droid Sans"/>
          <w:highlight w:val="white"/>
        </w:rPr>
        <w:t>d</w:t>
      </w:r>
      <w:r w:rsidRPr="00EA79BF">
        <w:rPr>
          <w:rFonts w:asciiTheme="majorHAnsi" w:eastAsia="Droid Sans" w:hAnsiTheme="majorHAnsi" w:cs="Droid Sans"/>
          <w:highlight w:val="white"/>
        </w:rPr>
        <w:t xml:space="preserve"> here we aspire to create a professional, yet relaxed working atmosphere that </w:t>
      </w:r>
      <w:r w:rsidR="00EA79BF" w:rsidRPr="00EA79BF">
        <w:rPr>
          <w:rFonts w:asciiTheme="majorHAnsi" w:eastAsia="Droid Sans" w:hAnsiTheme="majorHAnsi" w:cs="Droid Sans"/>
          <w:highlight w:val="white"/>
        </w:rPr>
        <w:t>seeks</w:t>
      </w:r>
      <w:r w:rsidRPr="00EA79BF">
        <w:rPr>
          <w:rFonts w:asciiTheme="majorHAnsi" w:eastAsia="Droid Sans" w:hAnsiTheme="majorHAnsi" w:cs="Droid Sans"/>
          <w:highlight w:val="white"/>
        </w:rPr>
        <w:t xml:space="preserve"> to reflect different aspects of Learning &amp; Teaching concepts as well as today’s ways of workplaces, in particular in the field of ‘knowledge work’. Much of what we will do requires collaboration and thus respect</w:t>
      </w:r>
      <w:r w:rsidR="00EA79BF" w:rsidRPr="00EA79BF">
        <w:rPr>
          <w:rFonts w:asciiTheme="majorHAnsi" w:eastAsia="Droid Sans" w:hAnsiTheme="majorHAnsi" w:cs="Droid Sans"/>
          <w:highlight w:val="white"/>
        </w:rPr>
        <w:t xml:space="preserve">. Key elements for success and making this enjoyable: </w:t>
      </w:r>
    </w:p>
    <w:p w14:paraId="77150C6F" w14:textId="77777777" w:rsidR="00EA79BF" w:rsidRPr="00EA79BF" w:rsidRDefault="00EA79BF" w:rsidP="00EA79BF">
      <w:pPr>
        <w:pStyle w:val="normal0"/>
        <w:numPr>
          <w:ilvl w:val="0"/>
          <w:numId w:val="22"/>
        </w:numPr>
        <w:rPr>
          <w:rFonts w:asciiTheme="majorHAnsi" w:eastAsia="Droid Sans" w:hAnsiTheme="majorHAnsi" w:cs="Droid Sans"/>
          <w:highlight w:val="white"/>
        </w:rPr>
      </w:pPr>
      <w:r w:rsidRPr="00EA79BF">
        <w:rPr>
          <w:rFonts w:asciiTheme="majorHAnsi" w:eastAsia="Droid Sans" w:hAnsiTheme="majorHAnsi" w:cs="Droid Sans"/>
          <w:highlight w:val="white"/>
        </w:rPr>
        <w:t xml:space="preserve">Be prepared. </w:t>
      </w:r>
    </w:p>
    <w:p w14:paraId="7D8AF0F6" w14:textId="77777777" w:rsidR="00EA79BF" w:rsidRPr="00EA79BF" w:rsidRDefault="00EA79BF" w:rsidP="00EA79BF">
      <w:pPr>
        <w:pStyle w:val="normal0"/>
        <w:numPr>
          <w:ilvl w:val="0"/>
          <w:numId w:val="22"/>
        </w:numPr>
        <w:rPr>
          <w:rFonts w:asciiTheme="majorHAnsi" w:eastAsia="Droid Sans" w:hAnsiTheme="majorHAnsi" w:cs="Droid Sans"/>
          <w:highlight w:val="white"/>
        </w:rPr>
      </w:pPr>
      <w:r w:rsidRPr="00EA79BF">
        <w:rPr>
          <w:rFonts w:asciiTheme="majorHAnsi" w:eastAsia="Droid Sans" w:hAnsiTheme="majorHAnsi" w:cs="Droid Sans"/>
          <w:highlight w:val="white"/>
        </w:rPr>
        <w:t>Be on-time.</w:t>
      </w:r>
    </w:p>
    <w:p w14:paraId="564B0A46" w14:textId="77777777" w:rsidR="00EA79BF" w:rsidRPr="00EA79BF" w:rsidRDefault="00EA79BF" w:rsidP="00EA79BF">
      <w:pPr>
        <w:pStyle w:val="normal0"/>
        <w:numPr>
          <w:ilvl w:val="0"/>
          <w:numId w:val="22"/>
        </w:numPr>
        <w:rPr>
          <w:rFonts w:asciiTheme="majorHAnsi" w:eastAsia="Droid Sans" w:hAnsiTheme="majorHAnsi" w:cs="Droid Sans"/>
          <w:highlight w:val="white"/>
        </w:rPr>
      </w:pPr>
      <w:r w:rsidRPr="00EA79BF">
        <w:rPr>
          <w:rFonts w:asciiTheme="majorHAnsi" w:eastAsia="Droid Sans" w:hAnsiTheme="majorHAnsi" w:cs="Droid Sans"/>
          <w:highlight w:val="white"/>
        </w:rPr>
        <w:t xml:space="preserve">Be open and communicate. Do not hide questions, problems, challenges. We all get stuck at some point. </w:t>
      </w:r>
    </w:p>
    <w:p w14:paraId="17D5F17B" w14:textId="77777777" w:rsidR="00302917" w:rsidRPr="00EA79BF" w:rsidRDefault="00302917">
      <w:pPr>
        <w:pStyle w:val="normal0"/>
        <w:rPr>
          <w:rFonts w:asciiTheme="majorHAnsi" w:eastAsia="Droid Sans" w:hAnsiTheme="majorHAnsi" w:cs="Droid Sans"/>
          <w:highlight w:val="white"/>
        </w:rPr>
      </w:pPr>
    </w:p>
    <w:p w14:paraId="059DAB31" w14:textId="77777777" w:rsidR="00EA79BF" w:rsidRPr="00EA79BF" w:rsidRDefault="00EA79BF">
      <w:pPr>
        <w:pStyle w:val="normal0"/>
        <w:rPr>
          <w:rFonts w:asciiTheme="majorHAnsi" w:eastAsia="Droid Sans" w:hAnsiTheme="majorHAnsi" w:cs="Droid Sans"/>
          <w:highlight w:val="white"/>
        </w:rPr>
      </w:pPr>
      <w:r w:rsidRPr="00EA79BF">
        <w:rPr>
          <w:rFonts w:asciiTheme="majorHAnsi" w:eastAsia="Droid Sans" w:hAnsiTheme="majorHAnsi" w:cs="Droid Sans"/>
          <w:b/>
          <w:highlight w:val="white"/>
        </w:rPr>
        <w:t>On communication</w:t>
      </w:r>
      <w:r w:rsidRPr="00EA79BF">
        <w:rPr>
          <w:rFonts w:asciiTheme="majorHAnsi" w:eastAsia="Droid Sans" w:hAnsiTheme="majorHAnsi" w:cs="Droid Sans"/>
          <w:highlight w:val="white"/>
        </w:rPr>
        <w:t xml:space="preserve">: We try to bring in a number of elements that allow us to build a workflow during and between formal seminar meetings. Emails, however, have only one place: if you cannot make it to a meeting, please email us beforehand. Other than that, email have no place here. They have their place in the world of communication but not in the (or our) world of Learning &amp; Teaching. If you have questions on the structure of the course, content, an assigned reading, on the framing of an essay or anything content related, the place to articulate this is not from behind a screen but in class or in the office hours where we will be available to you. You will get more out of it as a person, so will the entire class. </w:t>
      </w:r>
    </w:p>
    <w:p w14:paraId="0CBD306D" w14:textId="77777777" w:rsidR="00EA79BF" w:rsidRPr="00EA79BF" w:rsidRDefault="00EA79BF">
      <w:pPr>
        <w:pStyle w:val="normal0"/>
        <w:rPr>
          <w:rFonts w:asciiTheme="majorHAnsi" w:eastAsia="Droid Sans" w:hAnsiTheme="majorHAnsi" w:cs="Droid Sans"/>
          <w:highlight w:val="white"/>
        </w:rPr>
      </w:pPr>
    </w:p>
    <w:p w14:paraId="50F76CDC" w14:textId="77777777" w:rsidR="009F03F4" w:rsidRPr="00EA79BF" w:rsidRDefault="00302917">
      <w:pPr>
        <w:pStyle w:val="normal0"/>
        <w:rPr>
          <w:rFonts w:asciiTheme="majorHAnsi" w:hAnsiTheme="majorHAnsi"/>
        </w:rPr>
      </w:pPr>
      <w:r w:rsidRPr="00EA79BF">
        <w:rPr>
          <w:rFonts w:asciiTheme="majorHAnsi" w:eastAsia="Droid Sans" w:hAnsiTheme="majorHAnsi" w:cs="Droid Sans"/>
          <w:highlight w:val="white"/>
        </w:rPr>
        <w:t xml:space="preserve"> </w:t>
      </w:r>
      <w:r w:rsidRPr="00EA79BF">
        <w:rPr>
          <w:rFonts w:asciiTheme="majorHAnsi" w:hAnsiTheme="majorHAnsi"/>
        </w:rPr>
        <w:br w:type="page"/>
      </w:r>
    </w:p>
    <w:p w14:paraId="3F1814A8" w14:textId="77777777" w:rsidR="009F03F4" w:rsidRPr="00EA79BF" w:rsidRDefault="00302917">
      <w:pPr>
        <w:pStyle w:val="Heading1"/>
        <w:contextualSpacing w:val="0"/>
        <w:rPr>
          <w:rFonts w:asciiTheme="majorHAnsi" w:hAnsiTheme="majorHAnsi"/>
        </w:rPr>
      </w:pPr>
      <w:bookmarkStart w:id="20" w:name="h.ps7j51qg042h" w:colFirst="0" w:colLast="0"/>
      <w:bookmarkEnd w:id="20"/>
      <w:r w:rsidRPr="00EA79BF">
        <w:rPr>
          <w:rFonts w:asciiTheme="majorHAnsi" w:eastAsia="Droid Sans" w:hAnsiTheme="majorHAnsi" w:cs="Droid Sans"/>
          <w:b/>
          <w:sz w:val="36"/>
        </w:rPr>
        <w:t>Seminar Preparation and Overview</w:t>
      </w:r>
    </w:p>
    <w:p w14:paraId="19DD379E" w14:textId="77777777" w:rsidR="009F03F4" w:rsidRPr="00EA79BF" w:rsidRDefault="009F03F4">
      <w:pPr>
        <w:pStyle w:val="normal0"/>
        <w:rPr>
          <w:rFonts w:asciiTheme="majorHAnsi" w:hAnsiTheme="majorHAnsi"/>
        </w:rPr>
      </w:pPr>
    </w:p>
    <w:p w14:paraId="56AB5FEB" w14:textId="77777777" w:rsidR="009F03F4" w:rsidRPr="00EA79BF" w:rsidRDefault="00302917">
      <w:pPr>
        <w:pStyle w:val="Heading1"/>
        <w:contextualSpacing w:val="0"/>
        <w:rPr>
          <w:rFonts w:asciiTheme="majorHAnsi" w:hAnsiTheme="majorHAnsi"/>
        </w:rPr>
      </w:pPr>
      <w:bookmarkStart w:id="21" w:name="h.b6i4g2wbjd9i" w:colFirst="0" w:colLast="0"/>
      <w:bookmarkEnd w:id="21"/>
      <w:r w:rsidRPr="00EA79BF">
        <w:rPr>
          <w:rFonts w:asciiTheme="majorHAnsi" w:eastAsia="Droid Sans" w:hAnsiTheme="majorHAnsi" w:cs="Droid Sans"/>
          <w:b/>
          <w:i/>
          <w:sz w:val="28"/>
        </w:rPr>
        <w:t>Tue, 27 February (Week 1)</w:t>
      </w:r>
      <w:r w:rsidRPr="00EA79BF">
        <w:rPr>
          <w:rFonts w:asciiTheme="majorHAnsi" w:eastAsia="Droid Sans" w:hAnsiTheme="majorHAnsi" w:cs="Droid Sans"/>
          <w:b/>
          <w:i/>
          <w:sz w:val="28"/>
        </w:rPr>
        <w:br/>
      </w:r>
      <w:r w:rsidRPr="00EA79BF">
        <w:rPr>
          <w:rFonts w:asciiTheme="majorHAnsi" w:eastAsia="Droid Sans" w:hAnsiTheme="majorHAnsi" w:cs="Droid Sans"/>
          <w:b/>
          <w:sz w:val="28"/>
        </w:rPr>
        <w:t>Introduction: Transnational and Global History (now)</w:t>
      </w:r>
    </w:p>
    <w:p w14:paraId="078BAB11" w14:textId="77777777" w:rsidR="009F03F4" w:rsidRPr="00EA79BF" w:rsidRDefault="009F03F4">
      <w:pPr>
        <w:pStyle w:val="normal0"/>
        <w:rPr>
          <w:rFonts w:asciiTheme="majorHAnsi" w:hAnsiTheme="majorHAnsi"/>
        </w:rPr>
      </w:pPr>
    </w:p>
    <w:p w14:paraId="142E65D9"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We will introduce and discuss the course, its content structure and organisational set-up in detail. In addition, please read the following key text by P. Clavin. Use</w:t>
      </w:r>
    </w:p>
    <w:p w14:paraId="5305F1EC" w14:textId="77777777" w:rsidR="009F03F4" w:rsidRPr="00EA79BF" w:rsidRDefault="009F03F4">
      <w:pPr>
        <w:pStyle w:val="normal0"/>
        <w:rPr>
          <w:rFonts w:asciiTheme="majorHAnsi" w:hAnsiTheme="majorHAnsi"/>
        </w:rPr>
      </w:pPr>
    </w:p>
    <w:p w14:paraId="261EDE80" w14:textId="77777777" w:rsidR="009F03F4" w:rsidRPr="00EA79BF" w:rsidRDefault="00302917">
      <w:pPr>
        <w:pStyle w:val="normal0"/>
        <w:rPr>
          <w:rFonts w:asciiTheme="majorHAnsi" w:hAnsiTheme="majorHAnsi"/>
        </w:rPr>
      </w:pPr>
      <w:r w:rsidRPr="00EA79BF">
        <w:rPr>
          <w:rFonts w:asciiTheme="majorHAnsi" w:eastAsia="Droid Sans" w:hAnsiTheme="majorHAnsi" w:cs="Droid Sans"/>
          <w:b/>
        </w:rPr>
        <w:t xml:space="preserve">Key Reading: </w:t>
      </w:r>
    </w:p>
    <w:p w14:paraId="094AA055" w14:textId="77777777" w:rsidR="009F03F4" w:rsidRPr="00EA79BF" w:rsidRDefault="00302917">
      <w:pPr>
        <w:pStyle w:val="normal0"/>
        <w:spacing w:after="60"/>
        <w:ind w:left="280"/>
        <w:jc w:val="both"/>
        <w:rPr>
          <w:rFonts w:asciiTheme="majorHAnsi" w:hAnsiTheme="majorHAnsi"/>
        </w:rPr>
      </w:pPr>
      <w:r w:rsidRPr="00EA79BF">
        <w:rPr>
          <w:rFonts w:asciiTheme="majorHAnsi" w:eastAsia="Droid Sans" w:hAnsiTheme="majorHAnsi" w:cs="Droid Sans"/>
        </w:rPr>
        <w:t xml:space="preserve">Clavin, Patricia, ‘Defining Transnationalism’, </w:t>
      </w:r>
      <w:r w:rsidRPr="00EA79BF">
        <w:rPr>
          <w:rFonts w:asciiTheme="majorHAnsi" w:eastAsia="Droid Sans" w:hAnsiTheme="majorHAnsi" w:cs="Droid Sans"/>
          <w:i/>
        </w:rPr>
        <w:t>Contemporary European History</w:t>
      </w:r>
      <w:r w:rsidRPr="00EA79BF">
        <w:rPr>
          <w:rFonts w:asciiTheme="majorHAnsi" w:eastAsia="Droid Sans" w:hAnsiTheme="majorHAnsi" w:cs="Droid Sans"/>
        </w:rPr>
        <w:t xml:space="preserve"> 14/4 (2005), 421-439.</w:t>
      </w:r>
    </w:p>
    <w:p w14:paraId="0EF58977" w14:textId="77777777" w:rsidR="009F03F4" w:rsidRPr="00EA79BF" w:rsidRDefault="00302917">
      <w:pPr>
        <w:pStyle w:val="normal0"/>
        <w:spacing w:after="60"/>
        <w:ind w:left="280"/>
        <w:jc w:val="both"/>
        <w:rPr>
          <w:rFonts w:asciiTheme="majorHAnsi" w:hAnsiTheme="majorHAnsi"/>
        </w:rPr>
      </w:pPr>
      <w:r w:rsidRPr="00EA79BF">
        <w:rPr>
          <w:rFonts w:asciiTheme="majorHAnsi" w:eastAsia="Droid Sans" w:hAnsiTheme="majorHAnsi" w:cs="Droid Sans"/>
        </w:rPr>
        <w:t xml:space="preserve">Patel, Kiran Klaus, ‘Transnational History’, </w:t>
      </w:r>
      <w:r w:rsidRPr="00EA79BF">
        <w:rPr>
          <w:rFonts w:asciiTheme="majorHAnsi" w:eastAsia="Droid Sans" w:hAnsiTheme="majorHAnsi" w:cs="Droid Sans"/>
          <w:i/>
        </w:rPr>
        <w:t>EGO European History Online</w:t>
      </w:r>
      <w:r w:rsidRPr="00EA79BF">
        <w:rPr>
          <w:rFonts w:asciiTheme="majorHAnsi" w:eastAsia="Droid Sans" w:hAnsiTheme="majorHAnsi" w:cs="Droid Sans"/>
        </w:rPr>
        <w:t xml:space="preserve"> http://www.ieg-ego.eu </w:t>
      </w:r>
    </w:p>
    <w:p w14:paraId="7CA750A0" w14:textId="77777777" w:rsidR="009F03F4" w:rsidRPr="00EA79BF" w:rsidRDefault="009F03F4">
      <w:pPr>
        <w:pStyle w:val="normal0"/>
        <w:spacing w:after="60"/>
        <w:ind w:left="280"/>
        <w:jc w:val="both"/>
        <w:rPr>
          <w:rFonts w:asciiTheme="majorHAnsi" w:hAnsiTheme="majorHAnsi"/>
        </w:rPr>
      </w:pPr>
    </w:p>
    <w:p w14:paraId="39CD0562" w14:textId="77777777" w:rsidR="009F03F4" w:rsidRPr="00EA79BF" w:rsidRDefault="009F03F4">
      <w:pPr>
        <w:pStyle w:val="normal0"/>
        <w:rPr>
          <w:rFonts w:asciiTheme="majorHAnsi" w:hAnsiTheme="majorHAnsi"/>
        </w:rPr>
      </w:pPr>
    </w:p>
    <w:p w14:paraId="095452CD" w14:textId="77777777" w:rsidR="009F03F4" w:rsidRPr="00EA79BF" w:rsidRDefault="00302917">
      <w:pPr>
        <w:pStyle w:val="Heading1"/>
        <w:contextualSpacing w:val="0"/>
        <w:rPr>
          <w:rFonts w:asciiTheme="majorHAnsi" w:hAnsiTheme="majorHAnsi"/>
        </w:rPr>
      </w:pPr>
      <w:bookmarkStart w:id="22" w:name="h.94wsniwnop5p" w:colFirst="0" w:colLast="0"/>
      <w:bookmarkEnd w:id="22"/>
      <w:r w:rsidRPr="00EA79BF">
        <w:rPr>
          <w:rFonts w:asciiTheme="majorHAnsi" w:eastAsia="Droid Sans" w:hAnsiTheme="majorHAnsi" w:cs="Droid Sans"/>
          <w:b/>
          <w:i/>
          <w:sz w:val="28"/>
        </w:rPr>
        <w:t>Tue, 3 February (Week 2)</w:t>
      </w:r>
      <w:r w:rsidRPr="00EA79BF">
        <w:rPr>
          <w:rFonts w:asciiTheme="majorHAnsi" w:eastAsia="Droid Sans" w:hAnsiTheme="majorHAnsi" w:cs="Droid Sans"/>
          <w:b/>
          <w:i/>
          <w:sz w:val="28"/>
        </w:rPr>
        <w:br/>
      </w:r>
      <w:r w:rsidRPr="00EA79BF">
        <w:rPr>
          <w:rFonts w:asciiTheme="majorHAnsi" w:eastAsia="Droid Sans" w:hAnsiTheme="majorHAnsi" w:cs="Droid Sans"/>
          <w:b/>
          <w:sz w:val="28"/>
        </w:rPr>
        <w:t>Definitions and Approaches</w:t>
      </w:r>
    </w:p>
    <w:p w14:paraId="02F93FEB" w14:textId="77777777" w:rsidR="009F03F4" w:rsidRPr="00EA79BF" w:rsidRDefault="00302917">
      <w:pPr>
        <w:pStyle w:val="Heading1"/>
        <w:contextualSpacing w:val="0"/>
        <w:rPr>
          <w:rFonts w:asciiTheme="majorHAnsi" w:hAnsiTheme="majorHAnsi"/>
        </w:rPr>
      </w:pPr>
      <w:bookmarkStart w:id="23" w:name="h.mxr1ccn09lf6" w:colFirst="0" w:colLast="0"/>
      <w:bookmarkEnd w:id="23"/>
      <w:r w:rsidRPr="00EA79BF">
        <w:rPr>
          <w:rFonts w:asciiTheme="majorHAnsi" w:eastAsia="Droid Sans" w:hAnsiTheme="majorHAnsi" w:cs="Droid Sans"/>
          <w:sz w:val="22"/>
        </w:rPr>
        <w:t xml:space="preserve">This week we will discuss definitions and approaches in transnational and global history along a selection of programmatic and methodological texts (rather than empirical texts). The field is a new one and one in the making. Scholars have entered transnational history or have contributed from different fields: European history, comparative history (eg H. Kaelble, J. Kocka, P. Ther), the history of institutions an international history (eg P. Clavin, A. Iriye), transatlantic history (eg K. Patel) or global history (eg C.A. Bayly et al, S. Conrad). These different entry points, unsurprisingly, result in different and at times conflicting definitions and expectations of what the remit of transnational history is, whether transnational and global history are complementary or aiming in different directions.  </w:t>
      </w:r>
    </w:p>
    <w:p w14:paraId="2F15CBC0" w14:textId="77777777" w:rsidR="009F03F4" w:rsidRPr="00EA79BF" w:rsidRDefault="009F03F4">
      <w:pPr>
        <w:pStyle w:val="normal0"/>
        <w:rPr>
          <w:rFonts w:asciiTheme="majorHAnsi" w:hAnsiTheme="majorHAnsi"/>
        </w:rPr>
      </w:pPr>
    </w:p>
    <w:p w14:paraId="72365320" w14:textId="77777777" w:rsidR="009F03F4" w:rsidRPr="00EA79BF" w:rsidRDefault="00302917">
      <w:pPr>
        <w:pStyle w:val="normal0"/>
        <w:rPr>
          <w:rFonts w:asciiTheme="majorHAnsi" w:hAnsiTheme="majorHAnsi"/>
        </w:rPr>
      </w:pPr>
      <w:r w:rsidRPr="00EA79BF">
        <w:rPr>
          <w:rFonts w:asciiTheme="majorHAnsi" w:eastAsia="Droid Sans" w:hAnsiTheme="majorHAnsi" w:cs="Droid Sans"/>
          <w:b/>
        </w:rPr>
        <w:t xml:space="preserve">Key themes </w:t>
      </w:r>
      <w:r w:rsidRPr="00EA79BF">
        <w:rPr>
          <w:rFonts w:asciiTheme="majorHAnsi" w:eastAsia="Droid Sans" w:hAnsiTheme="majorHAnsi" w:cs="Droid Sans"/>
        </w:rPr>
        <w:t xml:space="preserve">and topics for our meeting and the blogs may include: </w:t>
      </w:r>
    </w:p>
    <w:p w14:paraId="291FE352" w14:textId="77777777" w:rsidR="009F03F4" w:rsidRPr="00EA79BF" w:rsidRDefault="00302917">
      <w:pPr>
        <w:pStyle w:val="normal0"/>
        <w:numPr>
          <w:ilvl w:val="0"/>
          <w:numId w:val="20"/>
        </w:numPr>
        <w:ind w:hanging="359"/>
        <w:contextualSpacing/>
        <w:rPr>
          <w:rFonts w:asciiTheme="majorHAnsi" w:eastAsia="Droid Sans" w:hAnsiTheme="majorHAnsi" w:cs="Droid Sans"/>
        </w:rPr>
      </w:pPr>
      <w:r w:rsidRPr="00EA79BF">
        <w:rPr>
          <w:rFonts w:asciiTheme="majorHAnsi" w:eastAsia="Droid Sans" w:hAnsiTheme="majorHAnsi" w:cs="Droid Sans"/>
        </w:rPr>
        <w:t xml:space="preserve">Why transnational &amp; global history? </w:t>
      </w:r>
    </w:p>
    <w:p w14:paraId="47607B75" w14:textId="77777777" w:rsidR="009F03F4" w:rsidRPr="00EA79BF" w:rsidRDefault="00302917">
      <w:pPr>
        <w:pStyle w:val="normal0"/>
        <w:numPr>
          <w:ilvl w:val="0"/>
          <w:numId w:val="20"/>
        </w:numPr>
        <w:ind w:hanging="359"/>
        <w:contextualSpacing/>
        <w:rPr>
          <w:rFonts w:asciiTheme="majorHAnsi" w:eastAsia="Droid Sans" w:hAnsiTheme="majorHAnsi" w:cs="Droid Sans"/>
        </w:rPr>
      </w:pPr>
      <w:r w:rsidRPr="00EA79BF">
        <w:rPr>
          <w:rFonts w:asciiTheme="majorHAnsi" w:eastAsia="Droid Sans" w:hAnsiTheme="majorHAnsi" w:cs="Droid Sans"/>
        </w:rPr>
        <w:t>Defining the relation and dynamics between inter-trans-supra national</w:t>
      </w:r>
    </w:p>
    <w:p w14:paraId="5B6D19F5" w14:textId="77777777" w:rsidR="009F03F4" w:rsidRPr="00EA79BF" w:rsidRDefault="00302917">
      <w:pPr>
        <w:pStyle w:val="normal0"/>
        <w:numPr>
          <w:ilvl w:val="0"/>
          <w:numId w:val="20"/>
        </w:numPr>
        <w:ind w:hanging="359"/>
        <w:contextualSpacing/>
        <w:rPr>
          <w:rFonts w:asciiTheme="majorHAnsi" w:eastAsia="Droid Sans" w:hAnsiTheme="majorHAnsi" w:cs="Droid Sans"/>
        </w:rPr>
      </w:pPr>
      <w:r w:rsidRPr="00EA79BF">
        <w:rPr>
          <w:rFonts w:asciiTheme="majorHAnsi" w:eastAsia="Droid Sans" w:hAnsiTheme="majorHAnsi" w:cs="Droid Sans"/>
        </w:rPr>
        <w:t>The relation between transnational &amp; global history</w:t>
      </w:r>
    </w:p>
    <w:p w14:paraId="0389BFC6" w14:textId="77777777" w:rsidR="009F03F4" w:rsidRPr="00EA79BF" w:rsidRDefault="00302917">
      <w:pPr>
        <w:pStyle w:val="normal0"/>
        <w:numPr>
          <w:ilvl w:val="0"/>
          <w:numId w:val="20"/>
        </w:numPr>
        <w:ind w:hanging="359"/>
        <w:contextualSpacing/>
        <w:rPr>
          <w:rFonts w:asciiTheme="majorHAnsi" w:eastAsia="Droid Sans" w:hAnsiTheme="majorHAnsi" w:cs="Droid Sans"/>
        </w:rPr>
      </w:pPr>
      <w:r w:rsidRPr="00EA79BF">
        <w:rPr>
          <w:rFonts w:asciiTheme="majorHAnsi" w:eastAsia="Droid Sans" w:hAnsiTheme="majorHAnsi" w:cs="Droid Sans"/>
        </w:rPr>
        <w:t>Global history vs the history of globalisation</w:t>
      </w:r>
    </w:p>
    <w:p w14:paraId="568EB465" w14:textId="77777777" w:rsidR="009F03F4" w:rsidRPr="00EA79BF" w:rsidRDefault="009F03F4">
      <w:pPr>
        <w:pStyle w:val="normal0"/>
        <w:rPr>
          <w:rFonts w:asciiTheme="majorHAnsi" w:hAnsiTheme="majorHAnsi"/>
        </w:rPr>
      </w:pPr>
    </w:p>
    <w:p w14:paraId="3BAB59A3" w14:textId="77777777" w:rsidR="009F03F4" w:rsidRPr="00EA79BF" w:rsidRDefault="00302917">
      <w:pPr>
        <w:pStyle w:val="normal0"/>
        <w:rPr>
          <w:rFonts w:asciiTheme="majorHAnsi" w:hAnsiTheme="majorHAnsi"/>
        </w:rPr>
      </w:pPr>
      <w:r w:rsidRPr="00EA79BF">
        <w:rPr>
          <w:rFonts w:asciiTheme="majorHAnsi" w:eastAsia="Droid Sans" w:hAnsiTheme="majorHAnsi" w:cs="Droid Sans"/>
          <w:b/>
        </w:rPr>
        <w:t>Learning outcomes</w:t>
      </w:r>
    </w:p>
    <w:p w14:paraId="379A9EFA" w14:textId="77777777" w:rsidR="009F03F4" w:rsidRPr="00EA79BF" w:rsidRDefault="00302917">
      <w:pPr>
        <w:pStyle w:val="normal0"/>
        <w:numPr>
          <w:ilvl w:val="0"/>
          <w:numId w:val="12"/>
        </w:numPr>
        <w:ind w:hanging="359"/>
        <w:contextualSpacing/>
        <w:rPr>
          <w:rFonts w:asciiTheme="majorHAnsi" w:eastAsia="Droid Sans" w:hAnsiTheme="majorHAnsi" w:cs="Droid Sans"/>
        </w:rPr>
      </w:pPr>
      <w:r w:rsidRPr="00EA79BF">
        <w:rPr>
          <w:rFonts w:asciiTheme="majorHAnsi" w:eastAsia="Droid Sans" w:hAnsiTheme="majorHAnsi" w:cs="Droid Sans"/>
        </w:rPr>
        <w:t>Historiographical awareness of the emergence of the field(s)</w:t>
      </w:r>
    </w:p>
    <w:p w14:paraId="41D1B1B7" w14:textId="77777777" w:rsidR="009F03F4" w:rsidRPr="00EA79BF" w:rsidRDefault="00302917">
      <w:pPr>
        <w:pStyle w:val="normal0"/>
        <w:numPr>
          <w:ilvl w:val="0"/>
          <w:numId w:val="12"/>
        </w:numPr>
        <w:ind w:hanging="359"/>
        <w:contextualSpacing/>
        <w:rPr>
          <w:rFonts w:asciiTheme="majorHAnsi" w:hAnsiTheme="majorHAnsi"/>
        </w:rPr>
      </w:pPr>
      <w:r w:rsidRPr="00EA79BF">
        <w:rPr>
          <w:rFonts w:asciiTheme="majorHAnsi" w:eastAsia="Droid Sans" w:hAnsiTheme="majorHAnsi" w:cs="Droid Sans"/>
        </w:rPr>
        <w:t>Critical reading of different approaches and definitions and accepting difference and diversity</w:t>
      </w:r>
    </w:p>
    <w:p w14:paraId="249B8B9B" w14:textId="77777777" w:rsidR="009F03F4" w:rsidRPr="00EA79BF" w:rsidRDefault="009F03F4">
      <w:pPr>
        <w:pStyle w:val="normal0"/>
        <w:rPr>
          <w:rFonts w:asciiTheme="majorHAnsi" w:hAnsiTheme="majorHAnsi"/>
        </w:rPr>
      </w:pPr>
    </w:p>
    <w:p w14:paraId="7E476FC7" w14:textId="77777777" w:rsidR="009F03F4" w:rsidRPr="00EA79BF" w:rsidRDefault="00302917">
      <w:pPr>
        <w:pStyle w:val="normal0"/>
        <w:spacing w:after="60"/>
        <w:ind w:left="280"/>
        <w:jc w:val="both"/>
        <w:rPr>
          <w:rFonts w:asciiTheme="majorHAnsi" w:hAnsiTheme="majorHAnsi"/>
        </w:rPr>
      </w:pPr>
      <w:r w:rsidRPr="00EA79BF">
        <w:rPr>
          <w:rFonts w:asciiTheme="majorHAnsi" w:eastAsia="Droid Sans" w:hAnsiTheme="majorHAnsi" w:cs="Droid Sans"/>
          <w:b/>
        </w:rPr>
        <w:t>Homework</w:t>
      </w:r>
      <w:r w:rsidRPr="00EA79BF">
        <w:rPr>
          <w:rFonts w:asciiTheme="majorHAnsi" w:eastAsia="Droid Sans" w:hAnsiTheme="majorHAnsi" w:cs="Droid Sans"/>
        </w:rPr>
        <w:t xml:space="preserve">: </w:t>
      </w:r>
    </w:p>
    <w:p w14:paraId="15982785" w14:textId="77777777" w:rsidR="009F03F4" w:rsidRPr="00EA79BF" w:rsidRDefault="00302917">
      <w:pPr>
        <w:pStyle w:val="normal0"/>
        <w:numPr>
          <w:ilvl w:val="0"/>
          <w:numId w:val="4"/>
        </w:numPr>
        <w:ind w:hanging="359"/>
        <w:contextualSpacing/>
        <w:rPr>
          <w:rFonts w:asciiTheme="majorHAnsi" w:eastAsia="Droid Sans" w:hAnsiTheme="majorHAnsi" w:cs="Droid Sans"/>
        </w:rPr>
      </w:pPr>
      <w:r w:rsidRPr="00EA79BF">
        <w:rPr>
          <w:rFonts w:asciiTheme="majorHAnsi" w:eastAsia="Droid Sans" w:hAnsiTheme="majorHAnsi" w:cs="Droid Sans"/>
        </w:rPr>
        <w:t xml:space="preserve">Write a page (or more) on any of the texts from weeks 1&amp; 2 on challenges, approaches, problems, questions and share it on our group google.doc. Dare to be a writer who wishes to show or simply needs to show his/her work (eg journalism, the freelancer). Write relaxed, but professional, care about your language and experiment with styles. For inspiration see: </w:t>
      </w:r>
    </w:p>
    <w:p w14:paraId="0930E778"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ab/>
      </w:r>
      <w:hyperlink r:id="rId24">
        <w:r w:rsidRPr="00EA79BF">
          <w:rPr>
            <w:rFonts w:asciiTheme="majorHAnsi" w:eastAsia="Droid Sans" w:hAnsiTheme="majorHAnsi" w:cs="Droid Sans"/>
            <w:color w:val="1155CC"/>
            <w:u w:val="single"/>
          </w:rPr>
          <w:t>http://thisiswhereiwritenow.wordpress.com</w:t>
        </w:r>
      </w:hyperlink>
    </w:p>
    <w:p w14:paraId="342CAB61" w14:textId="77777777" w:rsidR="009F03F4" w:rsidRPr="00EA79BF" w:rsidRDefault="005243AD">
      <w:pPr>
        <w:pStyle w:val="normal0"/>
        <w:rPr>
          <w:rFonts w:asciiTheme="majorHAnsi" w:hAnsiTheme="majorHAnsi"/>
        </w:rPr>
      </w:pPr>
      <w:hyperlink r:id="rId25"/>
    </w:p>
    <w:p w14:paraId="30B77856" w14:textId="77777777" w:rsidR="009F03F4" w:rsidRPr="00EA79BF" w:rsidRDefault="005243AD">
      <w:pPr>
        <w:pStyle w:val="normal0"/>
        <w:ind w:firstLine="720"/>
        <w:rPr>
          <w:rFonts w:asciiTheme="majorHAnsi" w:hAnsiTheme="majorHAnsi"/>
        </w:rPr>
      </w:pPr>
      <w:hyperlink r:id="rId26">
        <w:r w:rsidR="00302917" w:rsidRPr="00EA79BF">
          <w:rPr>
            <w:rFonts w:asciiTheme="majorHAnsi" w:eastAsia="Droid Sans" w:hAnsiTheme="majorHAnsi" w:cs="Droid Sans"/>
            <w:color w:val="1155CC"/>
            <w:u w:val="single"/>
          </w:rPr>
          <w:t>http://iamwritinghere.wordpress.com</w:t>
        </w:r>
      </w:hyperlink>
    </w:p>
    <w:p w14:paraId="09905BC1" w14:textId="77777777" w:rsidR="009F03F4" w:rsidRPr="00EA79BF" w:rsidRDefault="009F03F4">
      <w:pPr>
        <w:pStyle w:val="normal0"/>
        <w:rPr>
          <w:rFonts w:asciiTheme="majorHAnsi" w:hAnsiTheme="majorHAnsi"/>
        </w:rPr>
      </w:pPr>
    </w:p>
    <w:p w14:paraId="021CACCB" w14:textId="77777777" w:rsidR="009F03F4" w:rsidRPr="00EA79BF" w:rsidRDefault="00302917">
      <w:pPr>
        <w:pStyle w:val="normal0"/>
        <w:numPr>
          <w:ilvl w:val="0"/>
          <w:numId w:val="4"/>
        </w:numPr>
        <w:ind w:hanging="359"/>
        <w:contextualSpacing/>
        <w:rPr>
          <w:rFonts w:asciiTheme="majorHAnsi" w:eastAsia="Droid Sans" w:hAnsiTheme="majorHAnsi" w:cs="Droid Sans"/>
        </w:rPr>
      </w:pPr>
      <w:r w:rsidRPr="00EA79BF">
        <w:rPr>
          <w:rFonts w:asciiTheme="majorHAnsi" w:eastAsia="Droid Sans" w:hAnsiTheme="majorHAnsi" w:cs="Droid Sans"/>
        </w:rPr>
        <w:t xml:space="preserve">Think about two habits or routines you wish to implement into your working &amp; professional routine. You will be given a 2 minute talk max. in week 2 to speak to it and share your ideas. </w:t>
      </w:r>
    </w:p>
    <w:p w14:paraId="211DABA2" w14:textId="77777777" w:rsidR="009F03F4" w:rsidRPr="00EA79BF" w:rsidRDefault="009F03F4">
      <w:pPr>
        <w:pStyle w:val="normal0"/>
        <w:rPr>
          <w:rFonts w:asciiTheme="majorHAnsi" w:hAnsiTheme="majorHAnsi"/>
        </w:rPr>
      </w:pPr>
    </w:p>
    <w:p w14:paraId="0A4E2F10" w14:textId="77777777" w:rsidR="009F03F4" w:rsidRPr="00EA79BF" w:rsidRDefault="009F03F4">
      <w:pPr>
        <w:pStyle w:val="normal0"/>
        <w:rPr>
          <w:rFonts w:asciiTheme="majorHAnsi" w:hAnsiTheme="majorHAnsi"/>
        </w:rPr>
      </w:pPr>
    </w:p>
    <w:p w14:paraId="74702EAF" w14:textId="77777777" w:rsidR="009F03F4" w:rsidRPr="00EA79BF" w:rsidRDefault="00302917">
      <w:pPr>
        <w:pStyle w:val="normal0"/>
        <w:rPr>
          <w:rFonts w:asciiTheme="majorHAnsi" w:hAnsiTheme="majorHAnsi"/>
        </w:rPr>
      </w:pPr>
      <w:r w:rsidRPr="00EA79BF">
        <w:rPr>
          <w:rFonts w:asciiTheme="majorHAnsi" w:eastAsia="Droid Sans" w:hAnsiTheme="majorHAnsi" w:cs="Droid Sans"/>
          <w:b/>
        </w:rPr>
        <w:t>Key Readings:</w:t>
      </w:r>
      <w:r w:rsidRPr="00EA79BF">
        <w:rPr>
          <w:rFonts w:asciiTheme="majorHAnsi" w:eastAsia="Droid Sans" w:hAnsiTheme="majorHAnsi" w:cs="Droid Sans"/>
        </w:rPr>
        <w:t xml:space="preserve"> </w:t>
      </w:r>
    </w:p>
    <w:p w14:paraId="0EBBE06B" w14:textId="77777777" w:rsidR="009F03F4" w:rsidRPr="009874E1" w:rsidRDefault="00302917" w:rsidP="009874E1">
      <w:pPr>
        <w:pStyle w:val="normal0"/>
        <w:spacing w:after="60" w:line="240" w:lineRule="auto"/>
        <w:ind w:left="284" w:hanging="284"/>
        <w:contextualSpacing/>
        <w:rPr>
          <w:rFonts w:asciiTheme="majorHAnsi" w:hAnsiTheme="majorHAnsi"/>
          <w:szCs w:val="22"/>
        </w:rPr>
      </w:pPr>
      <w:r w:rsidRPr="009874E1">
        <w:rPr>
          <w:rFonts w:asciiTheme="majorHAnsi" w:hAnsiTheme="majorHAnsi"/>
          <w:szCs w:val="22"/>
        </w:rPr>
        <w:t xml:space="preserve">Christopher A. Bayly et al., ‘AHR Conversation: On Transnational History’, </w:t>
      </w:r>
      <w:r w:rsidRPr="009874E1">
        <w:rPr>
          <w:rFonts w:asciiTheme="majorHAnsi" w:hAnsiTheme="majorHAnsi"/>
          <w:i/>
          <w:szCs w:val="22"/>
        </w:rPr>
        <w:t>American Historical Review</w:t>
      </w:r>
      <w:r w:rsidRPr="009874E1">
        <w:rPr>
          <w:rFonts w:asciiTheme="majorHAnsi" w:hAnsiTheme="majorHAnsi"/>
          <w:szCs w:val="22"/>
        </w:rPr>
        <w:t xml:space="preserve"> 111/5 (2006), 1441-1464</w:t>
      </w:r>
    </w:p>
    <w:p w14:paraId="589D31A0" w14:textId="7C1682C7" w:rsidR="009F03F4" w:rsidRPr="001D1C88" w:rsidRDefault="00302917" w:rsidP="001D1C88">
      <w:pPr>
        <w:pStyle w:val="normal0"/>
        <w:spacing w:after="60" w:line="240" w:lineRule="auto"/>
        <w:ind w:left="284" w:hanging="284"/>
        <w:contextualSpacing/>
        <w:rPr>
          <w:rFonts w:asciiTheme="majorHAnsi" w:hAnsiTheme="majorHAnsi"/>
          <w:szCs w:val="22"/>
        </w:rPr>
      </w:pPr>
      <w:r w:rsidRPr="001D1C88">
        <w:rPr>
          <w:rFonts w:asciiTheme="majorHAnsi" w:hAnsiTheme="majorHAnsi"/>
          <w:szCs w:val="22"/>
        </w:rPr>
        <w:t xml:space="preserve">Clavin, Patricia, ‘Time, Manner, Place: Writing Modern European History in Global, Transnational and International Contexts’, </w:t>
      </w:r>
      <w:r w:rsidRPr="001D1C88">
        <w:rPr>
          <w:rFonts w:asciiTheme="majorHAnsi" w:hAnsiTheme="majorHAnsi"/>
          <w:i/>
          <w:szCs w:val="22"/>
        </w:rPr>
        <w:t>European History Quarterly</w:t>
      </w:r>
      <w:r w:rsidRPr="001D1C88">
        <w:rPr>
          <w:rFonts w:asciiTheme="majorHAnsi" w:hAnsiTheme="majorHAnsi"/>
          <w:szCs w:val="22"/>
        </w:rPr>
        <w:t xml:space="preserve"> 40/4 (2010), 624-640</w:t>
      </w:r>
      <w:r w:rsidR="00AD5BAE" w:rsidRPr="001D1C88">
        <w:rPr>
          <w:rFonts w:asciiTheme="majorHAnsi" w:hAnsiTheme="majorHAnsi"/>
          <w:szCs w:val="22"/>
        </w:rPr>
        <w:t xml:space="preserve"> (online)</w:t>
      </w:r>
    </w:p>
    <w:p w14:paraId="7FD02091" w14:textId="05F1DDEF" w:rsidR="001D1C88" w:rsidRPr="001D1C88" w:rsidRDefault="001D1C88" w:rsidP="001D1C88">
      <w:pPr>
        <w:spacing w:after="60"/>
        <w:ind w:left="284" w:hanging="284"/>
        <w:rPr>
          <w:rFonts w:asciiTheme="majorHAnsi" w:eastAsia="Times New Roman" w:hAnsiTheme="majorHAnsi" w:cs="Times New Roman"/>
          <w:sz w:val="22"/>
          <w:szCs w:val="22"/>
        </w:rPr>
      </w:pPr>
      <w:r w:rsidRPr="001D1C88">
        <w:rPr>
          <w:rFonts w:asciiTheme="majorHAnsi" w:eastAsia="Times New Roman" w:hAnsiTheme="majorHAnsi" w:cs="Times New Roman"/>
          <w:sz w:val="22"/>
          <w:szCs w:val="22"/>
        </w:rPr>
        <w:t xml:space="preserve">Pomeranz, Kenneth. “Social History and World History: From Daily Life to Patterns of Change.” </w:t>
      </w:r>
      <w:r w:rsidRPr="001D1C88">
        <w:rPr>
          <w:rFonts w:asciiTheme="majorHAnsi" w:eastAsia="Times New Roman" w:hAnsiTheme="majorHAnsi" w:cs="Times New Roman"/>
          <w:i/>
          <w:iCs/>
          <w:sz w:val="22"/>
          <w:szCs w:val="22"/>
        </w:rPr>
        <w:t>Journal of World History</w:t>
      </w:r>
      <w:r w:rsidRPr="001D1C88">
        <w:rPr>
          <w:rFonts w:asciiTheme="majorHAnsi" w:eastAsia="Times New Roman" w:hAnsiTheme="majorHAnsi" w:cs="Times New Roman"/>
          <w:sz w:val="22"/>
          <w:szCs w:val="22"/>
        </w:rPr>
        <w:t xml:space="preserve"> 18, no. 1 (March 1, 2007): 69–98.</w:t>
      </w:r>
      <w:r>
        <w:rPr>
          <w:rFonts w:asciiTheme="majorHAnsi" w:eastAsia="Times New Roman" w:hAnsiTheme="majorHAnsi" w:cs="Times New Roman"/>
          <w:sz w:val="22"/>
          <w:szCs w:val="22"/>
        </w:rPr>
        <w:t xml:space="preserve"> (online)</w:t>
      </w:r>
    </w:p>
    <w:p w14:paraId="697AD0C3" w14:textId="5FE1C60D" w:rsidR="009874E1" w:rsidRPr="001D1C88" w:rsidRDefault="00AD5BAE" w:rsidP="001D1C88">
      <w:pPr>
        <w:spacing w:after="60"/>
        <w:ind w:left="284" w:hanging="284"/>
        <w:contextualSpacing/>
        <w:rPr>
          <w:rFonts w:asciiTheme="majorHAnsi" w:eastAsia="Times New Roman" w:hAnsiTheme="majorHAnsi" w:cs="Times New Roman"/>
          <w:sz w:val="22"/>
          <w:szCs w:val="22"/>
        </w:rPr>
      </w:pPr>
      <w:r w:rsidRPr="001D1C88">
        <w:rPr>
          <w:rFonts w:asciiTheme="majorHAnsi" w:eastAsia="Times New Roman" w:hAnsiTheme="majorHAnsi" w:cs="Times New Roman"/>
          <w:sz w:val="22"/>
          <w:szCs w:val="22"/>
        </w:rPr>
        <w:t>Rüger, Jan, ‘</w:t>
      </w:r>
      <w:r w:rsidR="009874E1" w:rsidRPr="001D1C88">
        <w:rPr>
          <w:rFonts w:asciiTheme="majorHAnsi" w:eastAsia="Times New Roman" w:hAnsiTheme="majorHAnsi" w:cs="Times New Roman"/>
          <w:sz w:val="22"/>
          <w:szCs w:val="22"/>
        </w:rPr>
        <w:t>OXO: Or, the Chall</w:t>
      </w:r>
      <w:r w:rsidRPr="001D1C88">
        <w:rPr>
          <w:rFonts w:asciiTheme="majorHAnsi" w:eastAsia="Times New Roman" w:hAnsiTheme="majorHAnsi" w:cs="Times New Roman"/>
          <w:sz w:val="22"/>
          <w:szCs w:val="22"/>
        </w:rPr>
        <w:t>enges of Transnational History’,</w:t>
      </w:r>
      <w:r w:rsidR="009874E1" w:rsidRPr="001D1C88">
        <w:rPr>
          <w:rFonts w:asciiTheme="majorHAnsi" w:eastAsia="Times New Roman" w:hAnsiTheme="majorHAnsi" w:cs="Times New Roman"/>
          <w:sz w:val="22"/>
          <w:szCs w:val="22"/>
        </w:rPr>
        <w:t xml:space="preserve"> </w:t>
      </w:r>
      <w:r w:rsidR="009874E1" w:rsidRPr="001D1C88">
        <w:rPr>
          <w:rFonts w:asciiTheme="majorHAnsi" w:eastAsia="Times New Roman" w:hAnsiTheme="majorHAnsi" w:cs="Times New Roman"/>
          <w:i/>
          <w:iCs/>
          <w:sz w:val="22"/>
          <w:szCs w:val="22"/>
        </w:rPr>
        <w:t>European History Quarterly</w:t>
      </w:r>
      <w:r w:rsidR="009874E1" w:rsidRPr="001D1C88">
        <w:rPr>
          <w:rFonts w:asciiTheme="majorHAnsi" w:eastAsia="Times New Roman" w:hAnsiTheme="majorHAnsi" w:cs="Times New Roman"/>
          <w:sz w:val="22"/>
          <w:szCs w:val="22"/>
        </w:rPr>
        <w:t xml:space="preserve"> 40, no. 4 (October 1, 2010): 656–68. </w:t>
      </w:r>
      <w:r w:rsidRPr="001D1C88">
        <w:rPr>
          <w:rFonts w:asciiTheme="majorHAnsi" w:eastAsia="Times New Roman" w:hAnsiTheme="majorHAnsi" w:cs="Times New Roman"/>
          <w:sz w:val="22"/>
          <w:szCs w:val="22"/>
        </w:rPr>
        <w:t>(online)</w:t>
      </w:r>
    </w:p>
    <w:p w14:paraId="20A1FCB4" w14:textId="77777777" w:rsidR="009F03F4" w:rsidRPr="009874E1" w:rsidRDefault="009F03F4" w:rsidP="009874E1">
      <w:pPr>
        <w:pStyle w:val="normal0"/>
        <w:spacing w:after="60" w:line="240" w:lineRule="auto"/>
        <w:ind w:left="284" w:hanging="284"/>
        <w:contextualSpacing/>
        <w:jc w:val="both"/>
        <w:rPr>
          <w:rFonts w:asciiTheme="majorHAnsi" w:hAnsiTheme="majorHAnsi"/>
          <w:szCs w:val="22"/>
        </w:rPr>
      </w:pPr>
    </w:p>
    <w:p w14:paraId="01684AEE" w14:textId="77777777" w:rsidR="009F03F4" w:rsidRPr="009874E1" w:rsidRDefault="00302917" w:rsidP="009874E1">
      <w:pPr>
        <w:pStyle w:val="normal0"/>
        <w:spacing w:after="60" w:line="240" w:lineRule="auto"/>
        <w:ind w:left="284" w:hanging="284"/>
        <w:contextualSpacing/>
        <w:jc w:val="both"/>
        <w:rPr>
          <w:rFonts w:asciiTheme="majorHAnsi" w:hAnsiTheme="majorHAnsi"/>
          <w:szCs w:val="22"/>
        </w:rPr>
      </w:pPr>
      <w:r w:rsidRPr="009874E1">
        <w:rPr>
          <w:rFonts w:asciiTheme="majorHAnsi" w:eastAsia="Droid Sans" w:hAnsiTheme="majorHAnsi" w:cs="Droid Sans"/>
          <w:b/>
          <w:szCs w:val="22"/>
        </w:rPr>
        <w:t>Further Reading Suggestions</w:t>
      </w:r>
      <w:r w:rsidRPr="009874E1">
        <w:rPr>
          <w:rFonts w:asciiTheme="majorHAnsi" w:eastAsia="Droid Sans" w:hAnsiTheme="majorHAnsi" w:cs="Droid Sans"/>
          <w:szCs w:val="22"/>
        </w:rPr>
        <w:t xml:space="preserve">: </w:t>
      </w:r>
    </w:p>
    <w:p w14:paraId="7074D571" w14:textId="77777777" w:rsidR="009874E1" w:rsidRPr="001D1C88" w:rsidRDefault="009874E1" w:rsidP="001D1C88">
      <w:pPr>
        <w:spacing w:after="120"/>
        <w:ind w:left="284" w:hanging="284"/>
        <w:contextualSpacing/>
        <w:rPr>
          <w:rFonts w:asciiTheme="majorHAnsi" w:eastAsia="Times New Roman" w:hAnsiTheme="majorHAnsi" w:cs="Times New Roman"/>
          <w:szCs w:val="22"/>
        </w:rPr>
      </w:pPr>
      <w:r w:rsidRPr="001D1C88">
        <w:rPr>
          <w:rFonts w:asciiTheme="majorHAnsi" w:eastAsia="Times New Roman" w:hAnsiTheme="majorHAnsi" w:cs="Times New Roman"/>
          <w:szCs w:val="22"/>
        </w:rPr>
        <w:t xml:space="preserve">Cooper, Frederick. “What Is the Concept of Globalization Good for? An African Historian’s Perspective.” </w:t>
      </w:r>
      <w:r w:rsidRPr="001D1C88">
        <w:rPr>
          <w:rFonts w:asciiTheme="majorHAnsi" w:eastAsia="Times New Roman" w:hAnsiTheme="majorHAnsi" w:cs="Times New Roman"/>
          <w:i/>
          <w:iCs/>
          <w:szCs w:val="22"/>
        </w:rPr>
        <w:t>African Affairs</w:t>
      </w:r>
      <w:r w:rsidRPr="001D1C88">
        <w:rPr>
          <w:rFonts w:asciiTheme="majorHAnsi" w:eastAsia="Times New Roman" w:hAnsiTheme="majorHAnsi" w:cs="Times New Roman"/>
          <w:szCs w:val="22"/>
        </w:rPr>
        <w:t xml:space="preserve"> 100, no. 399 (April 2001): 189–213.</w:t>
      </w:r>
    </w:p>
    <w:p w14:paraId="0330823E" w14:textId="77777777" w:rsidR="001D1C88" w:rsidRDefault="00AD5BAE" w:rsidP="001D1C88">
      <w:pPr>
        <w:spacing w:after="120"/>
        <w:ind w:left="284" w:hanging="284"/>
        <w:contextualSpacing/>
        <w:rPr>
          <w:rFonts w:asciiTheme="majorHAnsi" w:eastAsia="Times New Roman" w:hAnsiTheme="majorHAnsi" w:cs="Times New Roman"/>
          <w:szCs w:val="22"/>
        </w:rPr>
      </w:pPr>
      <w:r w:rsidRPr="001D1C88">
        <w:rPr>
          <w:rFonts w:asciiTheme="majorHAnsi" w:eastAsia="Times New Roman" w:hAnsiTheme="majorHAnsi" w:cs="Times New Roman"/>
          <w:szCs w:val="22"/>
        </w:rPr>
        <w:t>Irye, Akira, ‘</w:t>
      </w:r>
      <w:r w:rsidR="009874E1" w:rsidRPr="001D1C88">
        <w:rPr>
          <w:rFonts w:asciiTheme="majorHAnsi" w:eastAsia="Times New Roman" w:hAnsiTheme="majorHAnsi" w:cs="Times New Roman"/>
          <w:szCs w:val="22"/>
        </w:rPr>
        <w:t>Transnational History</w:t>
      </w:r>
      <w:r w:rsidRPr="001D1C88">
        <w:rPr>
          <w:rFonts w:asciiTheme="majorHAnsi" w:eastAsia="Times New Roman" w:hAnsiTheme="majorHAnsi" w:cs="Times New Roman"/>
          <w:szCs w:val="22"/>
        </w:rPr>
        <w:t xml:space="preserve">’, </w:t>
      </w:r>
      <w:r w:rsidR="009874E1" w:rsidRPr="001D1C88">
        <w:rPr>
          <w:rFonts w:asciiTheme="majorHAnsi" w:eastAsia="Times New Roman" w:hAnsiTheme="majorHAnsi" w:cs="Times New Roman"/>
          <w:i/>
          <w:iCs/>
          <w:szCs w:val="22"/>
        </w:rPr>
        <w:t>Contemporary European History</w:t>
      </w:r>
      <w:r w:rsidR="009874E1" w:rsidRPr="001D1C88">
        <w:rPr>
          <w:rFonts w:asciiTheme="majorHAnsi" w:eastAsia="Times New Roman" w:hAnsiTheme="majorHAnsi" w:cs="Times New Roman"/>
          <w:szCs w:val="22"/>
        </w:rPr>
        <w:t xml:space="preserve"> 13, no. 02 (2004): 211–22.</w:t>
      </w:r>
      <w:r w:rsidRPr="001D1C88">
        <w:rPr>
          <w:rFonts w:asciiTheme="majorHAnsi" w:eastAsia="Times New Roman" w:hAnsiTheme="majorHAnsi" w:cs="Times New Roman"/>
          <w:szCs w:val="22"/>
        </w:rPr>
        <w:t xml:space="preserve"> (online)</w:t>
      </w:r>
    </w:p>
    <w:p w14:paraId="2EBF911D" w14:textId="77014123" w:rsidR="009F03F4" w:rsidRPr="001D1C88" w:rsidRDefault="009874E1" w:rsidP="001D1C88">
      <w:pPr>
        <w:spacing w:after="120"/>
        <w:ind w:left="284" w:hanging="284"/>
        <w:contextualSpacing/>
        <w:rPr>
          <w:rFonts w:asciiTheme="majorHAnsi" w:eastAsia="Times New Roman" w:hAnsiTheme="majorHAnsi" w:cs="Times New Roman"/>
          <w:szCs w:val="22"/>
        </w:rPr>
      </w:pPr>
      <w:r w:rsidRPr="001D1C88">
        <w:rPr>
          <w:rFonts w:asciiTheme="majorHAnsi" w:eastAsia="Times New Roman" w:hAnsiTheme="majorHAnsi" w:cs="Times New Roman"/>
          <w:szCs w:val="22"/>
        </w:rPr>
        <w:t xml:space="preserve">McGerr, Michael. “The Price of the ‘New Transnational History.’” </w:t>
      </w:r>
      <w:r w:rsidRPr="001D1C88">
        <w:rPr>
          <w:rFonts w:asciiTheme="majorHAnsi" w:eastAsia="Times New Roman" w:hAnsiTheme="majorHAnsi" w:cs="Times New Roman"/>
          <w:i/>
          <w:iCs/>
          <w:szCs w:val="22"/>
        </w:rPr>
        <w:t>The American Historical Review</w:t>
      </w:r>
      <w:r w:rsidRPr="001D1C88">
        <w:rPr>
          <w:rFonts w:asciiTheme="majorHAnsi" w:eastAsia="Times New Roman" w:hAnsiTheme="majorHAnsi" w:cs="Times New Roman"/>
          <w:szCs w:val="22"/>
        </w:rPr>
        <w:t xml:space="preserve"> 96, no. 4 (October 1991): 1056–67.</w:t>
      </w:r>
      <w:r w:rsidR="00AD5BAE" w:rsidRPr="001D1C88">
        <w:rPr>
          <w:rFonts w:asciiTheme="majorHAnsi" w:eastAsia="Times New Roman" w:hAnsiTheme="majorHAnsi" w:cs="Times New Roman"/>
          <w:szCs w:val="22"/>
        </w:rPr>
        <w:t xml:space="preserve"> (online)</w:t>
      </w:r>
    </w:p>
    <w:p w14:paraId="70998C53" w14:textId="77777777" w:rsidR="001D1C88" w:rsidRPr="001D1C88" w:rsidRDefault="001D1C88" w:rsidP="001D1C88">
      <w:pPr>
        <w:spacing w:after="120"/>
        <w:ind w:left="284" w:hanging="284"/>
        <w:rPr>
          <w:rFonts w:asciiTheme="majorHAnsi" w:eastAsia="Times New Roman" w:hAnsiTheme="majorHAnsi" w:cs="Times New Roman"/>
        </w:rPr>
      </w:pPr>
      <w:r w:rsidRPr="001D1C88">
        <w:rPr>
          <w:rFonts w:asciiTheme="majorHAnsi" w:eastAsia="Times New Roman" w:hAnsiTheme="majorHAnsi" w:cs="Times New Roman"/>
        </w:rPr>
        <w:t xml:space="preserve">Sachsenmaier, Dominic. “World History as Ecumenical History?” </w:t>
      </w:r>
      <w:r w:rsidRPr="001D1C88">
        <w:rPr>
          <w:rFonts w:asciiTheme="majorHAnsi" w:eastAsia="Times New Roman" w:hAnsiTheme="majorHAnsi" w:cs="Times New Roman"/>
          <w:i/>
          <w:iCs/>
        </w:rPr>
        <w:t>Journal of World History</w:t>
      </w:r>
      <w:r w:rsidRPr="001D1C88">
        <w:rPr>
          <w:rFonts w:asciiTheme="majorHAnsi" w:eastAsia="Times New Roman" w:hAnsiTheme="majorHAnsi" w:cs="Times New Roman"/>
        </w:rPr>
        <w:t xml:space="preserve"> 18, no. 4 (December 1, 2007): 465–89.</w:t>
      </w:r>
    </w:p>
    <w:p w14:paraId="16348DEE" w14:textId="0A0A0251" w:rsidR="002F35E5" w:rsidRPr="001D1C88" w:rsidRDefault="002F35E5" w:rsidP="001D1C88">
      <w:pPr>
        <w:pStyle w:val="normal0"/>
        <w:spacing w:after="120" w:line="240" w:lineRule="auto"/>
        <w:ind w:left="284" w:hanging="284"/>
        <w:contextualSpacing/>
        <w:rPr>
          <w:rFonts w:asciiTheme="majorHAnsi" w:hAnsiTheme="majorHAnsi"/>
          <w:szCs w:val="22"/>
        </w:rPr>
      </w:pPr>
      <w:r w:rsidRPr="001D1C88">
        <w:rPr>
          <w:rFonts w:asciiTheme="majorHAnsi" w:hAnsiTheme="majorHAnsi"/>
          <w:szCs w:val="22"/>
        </w:rPr>
        <w:t xml:space="preserve">Thelen, David, ‘The Nation and Beyond: Transnational Perspectives on United States History’, </w:t>
      </w:r>
      <w:r w:rsidRPr="001D1C88">
        <w:rPr>
          <w:rFonts w:asciiTheme="majorHAnsi" w:hAnsiTheme="majorHAnsi"/>
          <w:i/>
          <w:szCs w:val="22"/>
        </w:rPr>
        <w:t xml:space="preserve">The Journal of American History </w:t>
      </w:r>
      <w:r w:rsidRPr="001D1C88">
        <w:rPr>
          <w:rFonts w:asciiTheme="majorHAnsi" w:hAnsiTheme="majorHAnsi"/>
          <w:szCs w:val="22"/>
        </w:rPr>
        <w:t>86, no. 3 (December 1999), 965-97.</w:t>
      </w:r>
    </w:p>
    <w:p w14:paraId="7701C895" w14:textId="01B0129E" w:rsidR="001D1C88" w:rsidRPr="001D1C88" w:rsidRDefault="001D1C88" w:rsidP="001D1C88">
      <w:pPr>
        <w:spacing w:after="120"/>
        <w:ind w:left="284" w:hanging="284"/>
        <w:rPr>
          <w:rFonts w:asciiTheme="majorHAnsi" w:eastAsia="Times New Roman" w:hAnsiTheme="majorHAnsi" w:cs="Times New Roman"/>
        </w:rPr>
      </w:pPr>
      <w:r w:rsidRPr="001D1C88">
        <w:rPr>
          <w:rFonts w:asciiTheme="majorHAnsi" w:eastAsia="Times New Roman" w:hAnsiTheme="majorHAnsi" w:cs="Times New Roman"/>
        </w:rPr>
        <w:t xml:space="preserve">Van Ittersum, Martine, and Jaap Jacobs. “Are We All Global Historians Now? An Interview with David Armitage.” </w:t>
      </w:r>
      <w:r w:rsidRPr="001D1C88">
        <w:rPr>
          <w:rFonts w:asciiTheme="majorHAnsi" w:eastAsia="Times New Roman" w:hAnsiTheme="majorHAnsi" w:cs="Times New Roman"/>
          <w:i/>
          <w:iCs/>
        </w:rPr>
        <w:t>Itinerario</w:t>
      </w:r>
      <w:r w:rsidRPr="001D1C88">
        <w:rPr>
          <w:rFonts w:asciiTheme="majorHAnsi" w:eastAsia="Times New Roman" w:hAnsiTheme="majorHAnsi" w:cs="Times New Roman"/>
        </w:rPr>
        <w:t xml:space="preserve"> 36, no. 02 (2012): 7–28. </w:t>
      </w:r>
    </w:p>
    <w:p w14:paraId="49B39939" w14:textId="77777777" w:rsidR="002F35E5" w:rsidRPr="009874E1" w:rsidRDefault="002F35E5" w:rsidP="009874E1">
      <w:pPr>
        <w:pStyle w:val="normal0"/>
        <w:spacing w:after="60" w:line="240" w:lineRule="auto"/>
        <w:ind w:left="284" w:hanging="284"/>
        <w:contextualSpacing/>
        <w:rPr>
          <w:rFonts w:asciiTheme="majorHAnsi" w:hAnsiTheme="majorHAnsi"/>
          <w:szCs w:val="22"/>
        </w:rPr>
      </w:pPr>
    </w:p>
    <w:p w14:paraId="3D079267" w14:textId="77777777" w:rsidR="002F35E5" w:rsidRPr="009874E1" w:rsidRDefault="002F35E5" w:rsidP="009874E1">
      <w:pPr>
        <w:pStyle w:val="normal0"/>
        <w:spacing w:after="60" w:line="240" w:lineRule="auto"/>
        <w:ind w:left="284" w:hanging="284"/>
        <w:contextualSpacing/>
        <w:rPr>
          <w:rFonts w:asciiTheme="majorHAnsi" w:hAnsiTheme="majorHAnsi"/>
          <w:szCs w:val="22"/>
        </w:rPr>
      </w:pPr>
    </w:p>
    <w:p w14:paraId="0567B7A3" w14:textId="5E32D03D" w:rsidR="002F35E5" w:rsidRPr="001D1C88" w:rsidRDefault="002F35E5" w:rsidP="002F35E5">
      <w:pPr>
        <w:pStyle w:val="normal0"/>
        <w:spacing w:after="60"/>
        <w:ind w:left="280"/>
        <w:jc w:val="both"/>
        <w:rPr>
          <w:rFonts w:asciiTheme="majorHAnsi" w:hAnsiTheme="majorHAnsi"/>
          <w:u w:val="single"/>
        </w:rPr>
      </w:pPr>
      <w:r w:rsidRPr="001D1C88">
        <w:rPr>
          <w:rFonts w:asciiTheme="majorHAnsi" w:eastAsia="Droid Sans" w:hAnsiTheme="majorHAnsi" w:cs="Droid Sans"/>
          <w:u w:val="single"/>
        </w:rPr>
        <w:t xml:space="preserve">(In the first </w:t>
      </w:r>
      <w:r w:rsidR="009874E1" w:rsidRPr="001D1C88">
        <w:rPr>
          <w:rFonts w:asciiTheme="majorHAnsi" w:eastAsia="Droid Sans" w:hAnsiTheme="majorHAnsi" w:cs="Droid Sans"/>
          <w:u w:val="single"/>
        </w:rPr>
        <w:t>2-3</w:t>
      </w:r>
      <w:r w:rsidRPr="001D1C88">
        <w:rPr>
          <w:rFonts w:asciiTheme="majorHAnsi" w:eastAsia="Droid Sans" w:hAnsiTheme="majorHAnsi" w:cs="Droid Sans"/>
          <w:u w:val="single"/>
        </w:rPr>
        <w:t xml:space="preserve"> weeks, try to read the following introductions)</w:t>
      </w:r>
    </w:p>
    <w:p w14:paraId="58CFA326" w14:textId="30B2CF75" w:rsidR="009874E1" w:rsidRPr="009874E1" w:rsidRDefault="009874E1" w:rsidP="009874E1">
      <w:pPr>
        <w:spacing w:after="60"/>
        <w:ind w:left="284" w:hanging="284"/>
        <w:rPr>
          <w:rFonts w:asciiTheme="majorHAnsi" w:eastAsia="Times New Roman" w:hAnsiTheme="majorHAnsi" w:cs="Times New Roman"/>
          <w:szCs w:val="22"/>
        </w:rPr>
      </w:pPr>
      <w:r w:rsidRPr="009874E1">
        <w:rPr>
          <w:rFonts w:asciiTheme="majorHAnsi" w:eastAsia="Times New Roman" w:hAnsiTheme="majorHAnsi" w:cs="Times New Roman"/>
          <w:iCs/>
          <w:szCs w:val="22"/>
        </w:rPr>
        <w:t>Cohen, Deborah, and Maura O’Connor eds., Comparison and History: Europe in Cross-National Perspective</w:t>
      </w:r>
      <w:r w:rsidRPr="009874E1">
        <w:rPr>
          <w:rFonts w:asciiTheme="majorHAnsi" w:eastAsia="Times New Roman" w:hAnsiTheme="majorHAnsi" w:cs="Times New Roman"/>
          <w:szCs w:val="22"/>
        </w:rPr>
        <w:t>. New York: Routledge, 2004.</w:t>
      </w:r>
    </w:p>
    <w:p w14:paraId="545AE20F" w14:textId="56CD8F7F" w:rsidR="002F35E5" w:rsidRPr="009874E1" w:rsidRDefault="002F35E5" w:rsidP="009874E1">
      <w:pPr>
        <w:pStyle w:val="normal0"/>
        <w:spacing w:after="60" w:line="240" w:lineRule="auto"/>
        <w:ind w:left="284" w:hanging="284"/>
        <w:rPr>
          <w:rFonts w:asciiTheme="majorHAnsi" w:hAnsiTheme="majorHAnsi"/>
          <w:szCs w:val="22"/>
        </w:rPr>
      </w:pPr>
      <w:r w:rsidRPr="009874E1">
        <w:rPr>
          <w:rFonts w:asciiTheme="majorHAnsi" w:hAnsiTheme="majorHAnsi"/>
          <w:szCs w:val="22"/>
        </w:rPr>
        <w:t xml:space="preserve">Osterhammel, Jürgen. </w:t>
      </w:r>
      <w:r w:rsidRPr="009874E1">
        <w:rPr>
          <w:rFonts w:asciiTheme="majorHAnsi" w:hAnsiTheme="majorHAnsi"/>
          <w:i/>
          <w:szCs w:val="22"/>
        </w:rPr>
        <w:t>Globalization: A Short History</w:t>
      </w:r>
      <w:r w:rsidRPr="009874E1">
        <w:rPr>
          <w:rFonts w:asciiTheme="majorHAnsi" w:hAnsiTheme="majorHAnsi"/>
          <w:szCs w:val="22"/>
        </w:rPr>
        <w:t>. Princeton, N.J: Princeton University Press, 2005.</w:t>
      </w:r>
    </w:p>
    <w:p w14:paraId="3D9F2FB1" w14:textId="77777777" w:rsidR="002F35E5" w:rsidRPr="009874E1" w:rsidRDefault="002F35E5" w:rsidP="009874E1">
      <w:pPr>
        <w:pStyle w:val="normal0"/>
        <w:spacing w:after="60" w:line="240" w:lineRule="auto"/>
        <w:ind w:left="284" w:hanging="284"/>
        <w:rPr>
          <w:rFonts w:asciiTheme="majorHAnsi" w:hAnsiTheme="majorHAnsi"/>
          <w:szCs w:val="22"/>
        </w:rPr>
      </w:pPr>
      <w:r w:rsidRPr="009874E1">
        <w:rPr>
          <w:rFonts w:asciiTheme="majorHAnsi" w:hAnsiTheme="majorHAnsi"/>
          <w:szCs w:val="22"/>
        </w:rPr>
        <w:t xml:space="preserve">Saunier, Pierre-Yves. </w:t>
      </w:r>
      <w:r w:rsidRPr="009874E1">
        <w:rPr>
          <w:rFonts w:asciiTheme="majorHAnsi" w:hAnsiTheme="majorHAnsi"/>
          <w:i/>
          <w:szCs w:val="22"/>
        </w:rPr>
        <w:t>Transnational History</w:t>
      </w:r>
      <w:r w:rsidRPr="009874E1">
        <w:rPr>
          <w:rFonts w:asciiTheme="majorHAnsi" w:hAnsiTheme="majorHAnsi"/>
          <w:szCs w:val="22"/>
        </w:rPr>
        <w:t>. Theory and History. Houndmills, Basingstoke: Palgrave Macmillan, 2013.</w:t>
      </w:r>
    </w:p>
    <w:p w14:paraId="062EBF89" w14:textId="77777777" w:rsidR="009F03F4" w:rsidRPr="00EA79BF" w:rsidRDefault="009F03F4">
      <w:pPr>
        <w:pStyle w:val="normal0"/>
        <w:spacing w:after="60"/>
        <w:jc w:val="both"/>
        <w:rPr>
          <w:rFonts w:asciiTheme="majorHAnsi" w:hAnsiTheme="majorHAnsi"/>
        </w:rPr>
      </w:pPr>
    </w:p>
    <w:p w14:paraId="4A769A03" w14:textId="77777777" w:rsidR="009F03F4" w:rsidRPr="00EA79BF" w:rsidRDefault="00302917">
      <w:pPr>
        <w:pStyle w:val="Heading1"/>
        <w:contextualSpacing w:val="0"/>
        <w:rPr>
          <w:rFonts w:asciiTheme="majorHAnsi" w:hAnsiTheme="majorHAnsi"/>
        </w:rPr>
      </w:pPr>
      <w:bookmarkStart w:id="24" w:name="h.vhmcjsce5aft" w:colFirst="0" w:colLast="0"/>
      <w:bookmarkEnd w:id="24"/>
      <w:r w:rsidRPr="00EA79BF">
        <w:rPr>
          <w:rFonts w:asciiTheme="majorHAnsi" w:eastAsia="Droid Sans" w:hAnsiTheme="majorHAnsi" w:cs="Droid Sans"/>
          <w:b/>
          <w:i/>
          <w:sz w:val="28"/>
        </w:rPr>
        <w:t>Tue, 10 February (Week 3)</w:t>
      </w:r>
      <w:r w:rsidRPr="00EA79BF">
        <w:rPr>
          <w:rFonts w:asciiTheme="majorHAnsi" w:eastAsia="Droid Sans" w:hAnsiTheme="majorHAnsi" w:cs="Droid Sans"/>
          <w:b/>
          <w:i/>
          <w:sz w:val="28"/>
        </w:rPr>
        <w:br/>
      </w:r>
      <w:r w:rsidRPr="00EA79BF">
        <w:rPr>
          <w:rFonts w:asciiTheme="majorHAnsi" w:eastAsia="Droid Sans" w:hAnsiTheme="majorHAnsi" w:cs="Droid Sans"/>
          <w:b/>
          <w:sz w:val="28"/>
        </w:rPr>
        <w:t>Reading Key Texts</w:t>
      </w:r>
    </w:p>
    <w:p w14:paraId="42FF3FDE"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 xml:space="preserve"> </w:t>
      </w:r>
    </w:p>
    <w:p w14:paraId="5541F07A" w14:textId="77777777" w:rsidR="009F03F4" w:rsidRPr="00EA79BF" w:rsidRDefault="00302917">
      <w:pPr>
        <w:pStyle w:val="Heading2"/>
        <w:spacing w:before="360" w:after="60"/>
        <w:contextualSpacing w:val="0"/>
        <w:jc w:val="both"/>
        <w:rPr>
          <w:rFonts w:asciiTheme="majorHAnsi" w:hAnsiTheme="majorHAnsi"/>
        </w:rPr>
      </w:pPr>
      <w:bookmarkStart w:id="25" w:name="h.i7izoerr3atj" w:colFirst="0" w:colLast="0"/>
      <w:bookmarkEnd w:id="25"/>
      <w:r w:rsidRPr="00EA79BF">
        <w:rPr>
          <w:rFonts w:asciiTheme="majorHAnsi" w:eastAsia="Droid Sans" w:hAnsiTheme="majorHAnsi" w:cs="Droid Sans"/>
          <w:b w:val="0"/>
          <w:sz w:val="22"/>
        </w:rPr>
        <w:t xml:space="preserve">In this session we will focus on two monographs that have been published during the past few years. Both combine the nation and processes of globalisation and global perspectives. One is Ian Tyrrell’s, </w:t>
      </w:r>
      <w:r w:rsidRPr="00EA79BF">
        <w:rPr>
          <w:rFonts w:asciiTheme="majorHAnsi" w:eastAsia="Droid Sans" w:hAnsiTheme="majorHAnsi" w:cs="Droid Sans"/>
          <w:b w:val="0"/>
          <w:i/>
          <w:sz w:val="22"/>
        </w:rPr>
        <w:t>Transnational Nation</w:t>
      </w:r>
      <w:r w:rsidRPr="00EA79BF">
        <w:rPr>
          <w:rFonts w:asciiTheme="majorHAnsi" w:eastAsia="Droid Sans" w:hAnsiTheme="majorHAnsi" w:cs="Droid Sans"/>
          <w:b w:val="0"/>
          <w:sz w:val="22"/>
        </w:rPr>
        <w:t xml:space="preserve">, the second is Sebastian Conrad’s, Globalisation and the Nation. The backdrop of Tyrrell is a longer debate among US scholars on the internationalization of US American history (A. Iriye, B. Bender, I. Tyrrell, C. Bayly) since the early 1990 (see the </w:t>
      </w:r>
      <w:r w:rsidRPr="00EA79BF">
        <w:rPr>
          <w:rFonts w:asciiTheme="majorHAnsi" w:eastAsia="Droid Sans" w:hAnsiTheme="majorHAnsi" w:cs="Droid Sans"/>
          <w:b w:val="0"/>
          <w:i/>
          <w:sz w:val="22"/>
        </w:rPr>
        <w:t>American Historical Review</w:t>
      </w:r>
      <w:r w:rsidRPr="00EA79BF">
        <w:rPr>
          <w:rFonts w:asciiTheme="majorHAnsi" w:eastAsia="Droid Sans" w:hAnsiTheme="majorHAnsi" w:cs="Droid Sans"/>
          <w:b w:val="0"/>
          <w:sz w:val="22"/>
        </w:rPr>
        <w:t xml:space="preserve">). We will aim at contextualizing and comparing both books in how to write a transnational narrative of a nation in the wider context of the emerging debate and field of global history. </w:t>
      </w:r>
    </w:p>
    <w:p w14:paraId="5DB36770" w14:textId="77777777" w:rsidR="009F03F4" w:rsidRPr="00EA79BF" w:rsidRDefault="009F03F4">
      <w:pPr>
        <w:pStyle w:val="normal0"/>
        <w:rPr>
          <w:rFonts w:asciiTheme="majorHAnsi" w:hAnsiTheme="majorHAnsi"/>
        </w:rPr>
      </w:pPr>
    </w:p>
    <w:p w14:paraId="46941BD6" w14:textId="77777777" w:rsidR="009F03F4" w:rsidRPr="00EA79BF" w:rsidRDefault="009F03F4">
      <w:pPr>
        <w:pStyle w:val="normal0"/>
        <w:rPr>
          <w:rFonts w:asciiTheme="majorHAnsi" w:hAnsiTheme="majorHAnsi"/>
        </w:rPr>
      </w:pPr>
    </w:p>
    <w:p w14:paraId="3AFCCD04" w14:textId="77777777" w:rsidR="009F03F4" w:rsidRPr="00EA79BF" w:rsidRDefault="00302917">
      <w:pPr>
        <w:pStyle w:val="normal0"/>
        <w:rPr>
          <w:rFonts w:asciiTheme="majorHAnsi" w:hAnsiTheme="majorHAnsi"/>
        </w:rPr>
      </w:pPr>
      <w:r w:rsidRPr="00EA79BF">
        <w:rPr>
          <w:rFonts w:asciiTheme="majorHAnsi" w:eastAsia="Droid Sans" w:hAnsiTheme="majorHAnsi" w:cs="Droid Sans"/>
          <w:b/>
        </w:rPr>
        <w:t>Key Readings:</w:t>
      </w:r>
    </w:p>
    <w:p w14:paraId="0F51D7FD" w14:textId="3BBF5FAB" w:rsidR="009F03F4" w:rsidRPr="00EA79BF" w:rsidRDefault="00302917" w:rsidP="002D062B">
      <w:pPr>
        <w:pStyle w:val="normal0"/>
        <w:spacing w:after="60" w:line="240" w:lineRule="auto"/>
        <w:ind w:left="284" w:hanging="284"/>
        <w:rPr>
          <w:rFonts w:asciiTheme="majorHAnsi" w:hAnsiTheme="majorHAnsi"/>
        </w:rPr>
      </w:pPr>
      <w:r w:rsidRPr="00EA79BF">
        <w:rPr>
          <w:rFonts w:asciiTheme="majorHAnsi" w:eastAsia="Droid Sans" w:hAnsiTheme="majorHAnsi" w:cs="Droid Sans"/>
        </w:rPr>
        <w:t>Conrad, Sebastian. G</w:t>
      </w:r>
      <w:r w:rsidRPr="00EA79BF">
        <w:rPr>
          <w:rFonts w:asciiTheme="majorHAnsi" w:eastAsia="Droid Sans" w:hAnsiTheme="majorHAnsi" w:cs="Droid Sans"/>
          <w:i/>
        </w:rPr>
        <w:t>lobalisation and the Nation in Imperial Germany</w:t>
      </w:r>
      <w:r w:rsidRPr="00EA79BF">
        <w:rPr>
          <w:rFonts w:asciiTheme="majorHAnsi" w:eastAsia="Droid Sans" w:hAnsiTheme="majorHAnsi" w:cs="Droid Sans"/>
        </w:rPr>
        <w:t>. (Cambridge ; New York: Cambridge University Press, 2010)</w:t>
      </w:r>
      <w:r w:rsidR="002F35E5">
        <w:rPr>
          <w:rFonts w:asciiTheme="majorHAnsi" w:eastAsia="Droid Sans" w:hAnsiTheme="majorHAnsi" w:cs="Droid Sans"/>
        </w:rPr>
        <w:t>, Intro</w:t>
      </w:r>
      <w:r w:rsidR="009874E1">
        <w:rPr>
          <w:rFonts w:asciiTheme="majorHAnsi" w:eastAsia="Droid Sans" w:hAnsiTheme="majorHAnsi" w:cs="Droid Sans"/>
        </w:rPr>
        <w:t>, chapters 3 and 4.</w:t>
      </w:r>
      <w:r w:rsidRPr="00EA79BF">
        <w:rPr>
          <w:rFonts w:asciiTheme="majorHAnsi" w:eastAsia="Droid Sans" w:hAnsiTheme="majorHAnsi" w:cs="Droid Sans"/>
        </w:rPr>
        <w:t xml:space="preserve"> (sample chapters will be provided)</w:t>
      </w:r>
    </w:p>
    <w:p w14:paraId="51D7CDF7" w14:textId="37C5F911" w:rsidR="009F03F4" w:rsidRPr="00EA79BF" w:rsidRDefault="00302917" w:rsidP="002D062B">
      <w:pPr>
        <w:pStyle w:val="normal0"/>
        <w:spacing w:after="60" w:line="240" w:lineRule="auto"/>
        <w:ind w:left="284" w:hanging="284"/>
        <w:rPr>
          <w:rFonts w:asciiTheme="majorHAnsi" w:hAnsiTheme="majorHAnsi"/>
        </w:rPr>
      </w:pPr>
      <w:r w:rsidRPr="00EA79BF">
        <w:rPr>
          <w:rFonts w:asciiTheme="majorHAnsi" w:eastAsia="Droid Sans" w:hAnsiTheme="majorHAnsi" w:cs="Droid Sans"/>
        </w:rPr>
        <w:t xml:space="preserve">Tyrell, Ian. </w:t>
      </w:r>
      <w:r w:rsidRPr="00EA79BF">
        <w:rPr>
          <w:rFonts w:asciiTheme="majorHAnsi" w:eastAsia="Droid Sans" w:hAnsiTheme="majorHAnsi" w:cs="Droid Sans"/>
          <w:i/>
        </w:rPr>
        <w:t>Transnational Nation. United States History in Global Perspective since 1789</w:t>
      </w:r>
      <w:r w:rsidRPr="00EA79BF">
        <w:rPr>
          <w:rFonts w:asciiTheme="majorHAnsi" w:eastAsia="Droid Sans" w:hAnsiTheme="majorHAnsi" w:cs="Droid Sans"/>
        </w:rPr>
        <w:t xml:space="preserve"> (Basingstoke: Palgrave Macmillan 2007)</w:t>
      </w:r>
      <w:r w:rsidR="009874E1">
        <w:rPr>
          <w:rFonts w:asciiTheme="majorHAnsi" w:eastAsia="Droid Sans" w:hAnsiTheme="majorHAnsi" w:cs="Droid Sans"/>
        </w:rPr>
        <w:t>, Intro, chapters 1, 3 and 4.</w:t>
      </w:r>
      <w:r w:rsidRPr="00EA79BF">
        <w:rPr>
          <w:rFonts w:asciiTheme="majorHAnsi" w:eastAsia="Droid Sans" w:hAnsiTheme="majorHAnsi" w:cs="Droid Sans"/>
        </w:rPr>
        <w:t xml:space="preserve"> (sample chapters will be provided)</w:t>
      </w:r>
    </w:p>
    <w:p w14:paraId="5F055A64" w14:textId="77777777" w:rsidR="009F03F4" w:rsidRPr="00EA79BF" w:rsidRDefault="009F03F4">
      <w:pPr>
        <w:pStyle w:val="normal0"/>
        <w:rPr>
          <w:rFonts w:asciiTheme="majorHAnsi" w:hAnsiTheme="majorHAnsi"/>
        </w:rPr>
      </w:pPr>
    </w:p>
    <w:p w14:paraId="6B698A1D" w14:textId="77777777" w:rsidR="009F03F4" w:rsidRPr="00EA79BF" w:rsidRDefault="00302917">
      <w:pPr>
        <w:pStyle w:val="Heading2"/>
        <w:spacing w:before="360" w:after="60"/>
        <w:contextualSpacing w:val="0"/>
        <w:jc w:val="both"/>
        <w:rPr>
          <w:rFonts w:asciiTheme="majorHAnsi" w:hAnsiTheme="majorHAnsi"/>
        </w:rPr>
      </w:pPr>
      <w:bookmarkStart w:id="26" w:name="h.62wo5z6mhm2t" w:colFirst="0" w:colLast="0"/>
      <w:bookmarkEnd w:id="26"/>
      <w:r w:rsidRPr="00EA79BF">
        <w:rPr>
          <w:rFonts w:asciiTheme="majorHAnsi" w:eastAsia="Droid Sans" w:hAnsiTheme="majorHAnsi" w:cs="Droid Sans"/>
          <w:sz w:val="22"/>
        </w:rPr>
        <w:t>Further Reading Suggestions:</w:t>
      </w:r>
    </w:p>
    <w:p w14:paraId="4AE467EE" w14:textId="77777777" w:rsidR="009F03F4" w:rsidRPr="001D1C88" w:rsidRDefault="00302917" w:rsidP="001D1C88">
      <w:pPr>
        <w:pStyle w:val="normal0"/>
        <w:spacing w:after="60" w:line="240" w:lineRule="auto"/>
        <w:ind w:left="284" w:hanging="284"/>
        <w:rPr>
          <w:rFonts w:asciiTheme="majorHAnsi" w:hAnsiTheme="majorHAnsi"/>
          <w:szCs w:val="22"/>
        </w:rPr>
      </w:pPr>
      <w:r w:rsidRPr="001D1C88">
        <w:rPr>
          <w:rFonts w:asciiTheme="majorHAnsi" w:eastAsia="Droid Sans" w:hAnsiTheme="majorHAnsi" w:cs="Droid Sans"/>
          <w:szCs w:val="22"/>
        </w:rPr>
        <w:t xml:space="preserve">Bender, Thomas, ‘Introduction, Historians, the Nation, and the Plenitude </w:t>
      </w:r>
      <w:r w:rsidR="002D062B" w:rsidRPr="001D1C88">
        <w:rPr>
          <w:rFonts w:asciiTheme="majorHAnsi" w:eastAsia="Droid Sans" w:hAnsiTheme="majorHAnsi" w:cs="Droid Sans"/>
          <w:i/>
          <w:szCs w:val="22"/>
        </w:rPr>
        <w:t>Rethinking American History in a Global Age</w:t>
      </w:r>
      <w:r w:rsidR="002D062B" w:rsidRPr="001D1C88">
        <w:rPr>
          <w:rFonts w:asciiTheme="majorHAnsi" w:eastAsia="Droid Sans" w:hAnsiTheme="majorHAnsi" w:cs="Droid Sans"/>
          <w:szCs w:val="22"/>
        </w:rPr>
        <w:t xml:space="preserve"> </w:t>
      </w:r>
      <w:r w:rsidRPr="001D1C88">
        <w:rPr>
          <w:rFonts w:asciiTheme="majorHAnsi" w:eastAsia="Droid Sans" w:hAnsiTheme="majorHAnsi" w:cs="Droid Sans"/>
          <w:szCs w:val="22"/>
        </w:rPr>
        <w:t>of Narratives’, 1-21</w:t>
      </w:r>
    </w:p>
    <w:p w14:paraId="2A78879A" w14:textId="77777777" w:rsidR="001D1C88" w:rsidRPr="001D1C88" w:rsidRDefault="001D1C88" w:rsidP="001D1C88">
      <w:pPr>
        <w:spacing w:after="60"/>
        <w:ind w:left="284" w:hanging="284"/>
        <w:rPr>
          <w:rFonts w:asciiTheme="majorHAnsi" w:eastAsia="Times New Roman" w:hAnsiTheme="majorHAnsi" w:cs="Times New Roman"/>
          <w:sz w:val="22"/>
          <w:szCs w:val="22"/>
        </w:rPr>
      </w:pPr>
      <w:r w:rsidRPr="001D1C88">
        <w:rPr>
          <w:rFonts w:asciiTheme="majorHAnsi" w:eastAsia="Times New Roman" w:hAnsiTheme="majorHAnsi" w:cs="Times New Roman"/>
          <w:sz w:val="22"/>
          <w:szCs w:val="22"/>
        </w:rPr>
        <w:t xml:space="preserve">Berg, Maxine. “From Globalization to Global History.” </w:t>
      </w:r>
      <w:r w:rsidRPr="001D1C88">
        <w:rPr>
          <w:rFonts w:asciiTheme="majorHAnsi" w:eastAsia="Times New Roman" w:hAnsiTheme="majorHAnsi" w:cs="Times New Roman"/>
          <w:i/>
          <w:iCs/>
          <w:sz w:val="22"/>
          <w:szCs w:val="22"/>
        </w:rPr>
        <w:t>History Workshop Journal</w:t>
      </w:r>
      <w:r w:rsidRPr="001D1C88">
        <w:rPr>
          <w:rFonts w:asciiTheme="majorHAnsi" w:eastAsia="Times New Roman" w:hAnsiTheme="majorHAnsi" w:cs="Times New Roman"/>
          <w:sz w:val="22"/>
          <w:szCs w:val="22"/>
        </w:rPr>
        <w:t>, no. 64 (October 1, 2007): 335–40.</w:t>
      </w:r>
    </w:p>
    <w:p w14:paraId="3773F6CB" w14:textId="77777777" w:rsidR="009F03F4" w:rsidRPr="001D1C88" w:rsidRDefault="00302917" w:rsidP="001D1C88">
      <w:pPr>
        <w:pStyle w:val="normal0"/>
        <w:spacing w:after="60" w:line="240" w:lineRule="auto"/>
        <w:ind w:left="284" w:hanging="284"/>
        <w:rPr>
          <w:rFonts w:asciiTheme="majorHAnsi" w:hAnsiTheme="majorHAnsi"/>
          <w:szCs w:val="22"/>
        </w:rPr>
      </w:pPr>
      <w:r w:rsidRPr="001D1C88">
        <w:rPr>
          <w:rFonts w:asciiTheme="majorHAnsi" w:eastAsia="Droid Sans" w:hAnsiTheme="majorHAnsi" w:cs="Droid Sans"/>
          <w:szCs w:val="22"/>
        </w:rPr>
        <w:t xml:space="preserve">Lang, Michael, ‘Globalization and Its History’, </w:t>
      </w:r>
      <w:r w:rsidRPr="001D1C88">
        <w:rPr>
          <w:rFonts w:asciiTheme="majorHAnsi" w:eastAsia="Droid Sans" w:hAnsiTheme="majorHAnsi" w:cs="Droid Sans"/>
          <w:i/>
          <w:szCs w:val="22"/>
        </w:rPr>
        <w:t>The Journal of Modern History</w:t>
      </w:r>
      <w:r w:rsidRPr="001D1C88">
        <w:rPr>
          <w:rFonts w:asciiTheme="majorHAnsi" w:eastAsia="Droid Sans" w:hAnsiTheme="majorHAnsi" w:cs="Droid Sans"/>
          <w:szCs w:val="22"/>
        </w:rPr>
        <w:t>, 4/79 (2006), 899-931</w:t>
      </w:r>
    </w:p>
    <w:p w14:paraId="76CFA1B5" w14:textId="77777777" w:rsidR="009F03F4" w:rsidRPr="001D1C88" w:rsidRDefault="00302917" w:rsidP="001D1C88">
      <w:pPr>
        <w:pStyle w:val="normal0"/>
        <w:spacing w:after="60" w:line="240" w:lineRule="auto"/>
        <w:ind w:left="284" w:hanging="284"/>
        <w:rPr>
          <w:rFonts w:asciiTheme="majorHAnsi" w:hAnsiTheme="majorHAnsi"/>
          <w:szCs w:val="22"/>
        </w:rPr>
      </w:pPr>
      <w:r w:rsidRPr="001D1C88">
        <w:rPr>
          <w:rFonts w:asciiTheme="majorHAnsi" w:eastAsia="Droid Sans" w:hAnsiTheme="majorHAnsi" w:cs="Droid Sans"/>
          <w:szCs w:val="22"/>
        </w:rPr>
        <w:t xml:space="preserve">Mazlish, Bruce, ‘Comparing global history to world history’, </w:t>
      </w:r>
      <w:r w:rsidRPr="001D1C88">
        <w:rPr>
          <w:rFonts w:asciiTheme="majorHAnsi" w:eastAsia="Droid Sans" w:hAnsiTheme="majorHAnsi" w:cs="Droid Sans"/>
          <w:i/>
          <w:szCs w:val="22"/>
        </w:rPr>
        <w:t>Journal of Interdisciplinary History</w:t>
      </w:r>
      <w:r w:rsidRPr="001D1C88">
        <w:rPr>
          <w:rFonts w:asciiTheme="majorHAnsi" w:eastAsia="Droid Sans" w:hAnsiTheme="majorHAnsi" w:cs="Droid Sans"/>
          <w:szCs w:val="22"/>
        </w:rPr>
        <w:t xml:space="preserve"> 3/28 (Winter 1998)</w:t>
      </w:r>
    </w:p>
    <w:p w14:paraId="167BA666"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 xml:space="preserve"> </w:t>
      </w:r>
    </w:p>
    <w:p w14:paraId="20AB6475" w14:textId="77777777" w:rsidR="009F03F4" w:rsidRPr="00EA79BF" w:rsidRDefault="00302917">
      <w:pPr>
        <w:pStyle w:val="normal0"/>
        <w:rPr>
          <w:rFonts w:asciiTheme="majorHAnsi" w:hAnsiTheme="majorHAnsi"/>
        </w:rPr>
      </w:pPr>
      <w:r w:rsidRPr="00EA79BF">
        <w:rPr>
          <w:rFonts w:asciiTheme="majorHAnsi" w:eastAsia="Droid Sans" w:hAnsiTheme="majorHAnsi" w:cs="Droid Sans"/>
          <w:b/>
        </w:rPr>
        <w:t>Learning Outcomes:</w:t>
      </w:r>
    </w:p>
    <w:p w14:paraId="6A39A854" w14:textId="77777777" w:rsidR="009F03F4" w:rsidRPr="00EA79BF" w:rsidRDefault="009F03F4">
      <w:pPr>
        <w:pStyle w:val="normal0"/>
        <w:rPr>
          <w:rFonts w:asciiTheme="majorHAnsi" w:hAnsiTheme="majorHAnsi"/>
        </w:rPr>
      </w:pPr>
    </w:p>
    <w:p w14:paraId="40FB97D3" w14:textId="77777777" w:rsidR="009F03F4" w:rsidRPr="00EA79BF" w:rsidRDefault="00302917">
      <w:pPr>
        <w:pStyle w:val="normal0"/>
        <w:numPr>
          <w:ilvl w:val="0"/>
          <w:numId w:val="15"/>
        </w:numPr>
        <w:ind w:hanging="359"/>
        <w:contextualSpacing/>
        <w:rPr>
          <w:rFonts w:asciiTheme="majorHAnsi" w:eastAsia="Droid Sans" w:hAnsiTheme="majorHAnsi" w:cs="Droid Sans"/>
        </w:rPr>
      </w:pPr>
      <w:r w:rsidRPr="00EA79BF">
        <w:rPr>
          <w:rFonts w:asciiTheme="majorHAnsi" w:eastAsia="Droid Sans" w:hAnsiTheme="majorHAnsi" w:cs="Droid Sans"/>
        </w:rPr>
        <w:t>Comparative Reading of Texts</w:t>
      </w:r>
    </w:p>
    <w:p w14:paraId="0EFC566B" w14:textId="77777777" w:rsidR="009F03F4" w:rsidRPr="00EA79BF" w:rsidRDefault="00302917">
      <w:pPr>
        <w:pStyle w:val="normal0"/>
        <w:numPr>
          <w:ilvl w:val="0"/>
          <w:numId w:val="15"/>
        </w:numPr>
        <w:ind w:hanging="359"/>
        <w:contextualSpacing/>
        <w:rPr>
          <w:rFonts w:asciiTheme="majorHAnsi" w:eastAsia="Droid Sans" w:hAnsiTheme="majorHAnsi" w:cs="Droid Sans"/>
        </w:rPr>
      </w:pPr>
      <w:r w:rsidRPr="00EA79BF">
        <w:rPr>
          <w:rFonts w:asciiTheme="majorHAnsi" w:eastAsia="Droid Sans" w:hAnsiTheme="majorHAnsi" w:cs="Droid Sans"/>
        </w:rPr>
        <w:t>Critical thinking on the dynamics between different scales of transnational history between locality, nation and globalisation</w:t>
      </w:r>
    </w:p>
    <w:p w14:paraId="018BF568" w14:textId="77777777" w:rsidR="009F03F4" w:rsidRPr="00EA79BF" w:rsidRDefault="009F03F4">
      <w:pPr>
        <w:pStyle w:val="normal0"/>
        <w:rPr>
          <w:rFonts w:asciiTheme="majorHAnsi" w:hAnsiTheme="majorHAnsi"/>
        </w:rPr>
      </w:pPr>
    </w:p>
    <w:p w14:paraId="71524289" w14:textId="77777777" w:rsidR="009F03F4" w:rsidRPr="00EA79BF" w:rsidRDefault="009F03F4">
      <w:pPr>
        <w:pStyle w:val="normal0"/>
        <w:rPr>
          <w:rFonts w:asciiTheme="majorHAnsi" w:hAnsiTheme="majorHAnsi"/>
        </w:rPr>
      </w:pPr>
    </w:p>
    <w:p w14:paraId="7BCF84F8" w14:textId="77777777" w:rsidR="009F03F4" w:rsidRPr="00EA79BF" w:rsidRDefault="009F03F4">
      <w:pPr>
        <w:pStyle w:val="normal0"/>
        <w:rPr>
          <w:rFonts w:asciiTheme="majorHAnsi" w:hAnsiTheme="majorHAnsi"/>
        </w:rPr>
      </w:pPr>
    </w:p>
    <w:p w14:paraId="632D0591" w14:textId="77777777" w:rsidR="009F03F4" w:rsidRPr="00EA79BF" w:rsidRDefault="00302917">
      <w:pPr>
        <w:pStyle w:val="Heading1"/>
        <w:contextualSpacing w:val="0"/>
        <w:rPr>
          <w:rFonts w:asciiTheme="majorHAnsi" w:hAnsiTheme="majorHAnsi"/>
        </w:rPr>
      </w:pPr>
      <w:bookmarkStart w:id="27" w:name="h.n28kfej3d0aj" w:colFirst="0" w:colLast="0"/>
      <w:bookmarkEnd w:id="27"/>
      <w:r w:rsidRPr="00EA79BF">
        <w:rPr>
          <w:rFonts w:asciiTheme="majorHAnsi" w:eastAsia="Droid Sans" w:hAnsiTheme="majorHAnsi" w:cs="Droid Sans"/>
          <w:b/>
          <w:i/>
          <w:sz w:val="28"/>
        </w:rPr>
        <w:t>Sat, 14 February (Week 3)</w:t>
      </w:r>
      <w:r w:rsidRPr="00EA79BF">
        <w:rPr>
          <w:rFonts w:asciiTheme="majorHAnsi" w:eastAsia="Droid Sans" w:hAnsiTheme="majorHAnsi" w:cs="Droid Sans"/>
          <w:b/>
          <w:i/>
          <w:sz w:val="28"/>
        </w:rPr>
        <w:br/>
      </w:r>
      <w:r w:rsidRPr="00EA79BF">
        <w:rPr>
          <w:rFonts w:asciiTheme="majorHAnsi" w:eastAsia="Droid Sans" w:hAnsiTheme="majorHAnsi" w:cs="Droid Sans"/>
          <w:b/>
          <w:sz w:val="28"/>
        </w:rPr>
        <w:t>Unconference - Pooling Project Ideas and Collaborative Blog-Writing</w:t>
      </w:r>
    </w:p>
    <w:p w14:paraId="513B8608" w14:textId="77777777" w:rsidR="009F03F4" w:rsidRPr="00EA79BF" w:rsidRDefault="009F03F4">
      <w:pPr>
        <w:pStyle w:val="normal0"/>
        <w:rPr>
          <w:rFonts w:asciiTheme="majorHAnsi" w:hAnsiTheme="majorHAnsi"/>
        </w:rPr>
      </w:pPr>
    </w:p>
    <w:p w14:paraId="7391D27F" w14:textId="77777777" w:rsidR="009F03F4" w:rsidRPr="00EA79BF" w:rsidRDefault="00302917">
      <w:pPr>
        <w:pStyle w:val="normal0"/>
        <w:rPr>
          <w:rFonts w:asciiTheme="majorHAnsi" w:hAnsiTheme="majorHAnsi"/>
        </w:rPr>
      </w:pPr>
      <w:r w:rsidRPr="00EA79BF">
        <w:rPr>
          <w:rFonts w:asciiTheme="majorHAnsi" w:eastAsia="Droid Sans" w:hAnsiTheme="majorHAnsi" w:cs="Droid Sans"/>
          <w:b/>
        </w:rPr>
        <w:t xml:space="preserve">NOTE: </w:t>
      </w:r>
      <w:r w:rsidRPr="00EA79BF">
        <w:rPr>
          <w:rFonts w:asciiTheme="majorHAnsi" w:eastAsia="Droid Sans" w:hAnsiTheme="majorHAnsi" w:cs="Droid Sans"/>
        </w:rPr>
        <w:t xml:space="preserve">Please note that the unconference, time TBD, will be held on </w:t>
      </w:r>
      <w:r w:rsidRPr="00EA79BF">
        <w:rPr>
          <w:rFonts w:asciiTheme="majorHAnsi" w:eastAsia="Droid Sans" w:hAnsiTheme="majorHAnsi" w:cs="Droid Sans"/>
          <w:b/>
        </w:rPr>
        <w:t>Saturday</w:t>
      </w:r>
      <w:r w:rsidRPr="00EA79BF">
        <w:rPr>
          <w:rFonts w:asciiTheme="majorHAnsi" w:eastAsia="Droid Sans" w:hAnsiTheme="majorHAnsi" w:cs="Droid Sans"/>
        </w:rPr>
        <w:t>. We will meet from 10:00-12:00, have an hour lunch together, then continue again from 13:00-14:00.</w:t>
      </w:r>
    </w:p>
    <w:p w14:paraId="3C453A10" w14:textId="77777777" w:rsidR="009F03F4" w:rsidRPr="00EA79BF" w:rsidRDefault="009F03F4">
      <w:pPr>
        <w:pStyle w:val="normal0"/>
        <w:rPr>
          <w:rFonts w:asciiTheme="majorHAnsi" w:hAnsiTheme="majorHAnsi"/>
        </w:rPr>
      </w:pPr>
    </w:p>
    <w:p w14:paraId="46D14F41" w14:textId="77777777" w:rsidR="009F03F4" w:rsidRPr="00EA79BF" w:rsidRDefault="00302917">
      <w:pPr>
        <w:pStyle w:val="Heading2"/>
        <w:contextualSpacing w:val="0"/>
        <w:rPr>
          <w:rFonts w:asciiTheme="majorHAnsi" w:hAnsiTheme="majorHAnsi"/>
        </w:rPr>
      </w:pPr>
      <w:bookmarkStart w:id="28" w:name="h.3cwop5ry010w" w:colFirst="0" w:colLast="0"/>
      <w:bookmarkEnd w:id="28"/>
      <w:r w:rsidRPr="00EA79BF">
        <w:rPr>
          <w:rFonts w:asciiTheme="majorHAnsi" w:eastAsia="Droid Sans" w:hAnsiTheme="majorHAnsi" w:cs="Droid Sans"/>
        </w:rPr>
        <w:t>Learning Outcomes</w:t>
      </w:r>
    </w:p>
    <w:p w14:paraId="66DA497A" w14:textId="77777777" w:rsidR="009F03F4" w:rsidRPr="00EA79BF" w:rsidRDefault="009F03F4">
      <w:pPr>
        <w:pStyle w:val="normal0"/>
        <w:rPr>
          <w:rFonts w:asciiTheme="majorHAnsi" w:hAnsiTheme="majorHAnsi"/>
        </w:rPr>
      </w:pPr>
    </w:p>
    <w:p w14:paraId="5F41B77E" w14:textId="77777777" w:rsidR="009F03F4" w:rsidRPr="00EA79BF" w:rsidRDefault="00302917">
      <w:pPr>
        <w:pStyle w:val="normal0"/>
        <w:numPr>
          <w:ilvl w:val="0"/>
          <w:numId w:val="17"/>
        </w:numPr>
        <w:ind w:hanging="359"/>
        <w:contextualSpacing/>
        <w:rPr>
          <w:rFonts w:asciiTheme="majorHAnsi" w:eastAsia="Droid Sans" w:hAnsiTheme="majorHAnsi" w:cs="Droid Sans"/>
        </w:rPr>
      </w:pPr>
      <w:r w:rsidRPr="00EA79BF">
        <w:rPr>
          <w:rFonts w:asciiTheme="majorHAnsi" w:eastAsia="Droid Sans" w:hAnsiTheme="majorHAnsi" w:cs="Droid Sans"/>
        </w:rPr>
        <w:t>Exploring and discovering the fields of transnational and global history in theory and practice and related fields such as comparative history, shared or transfer history.</w:t>
      </w:r>
    </w:p>
    <w:p w14:paraId="7729455F" w14:textId="77777777" w:rsidR="009F03F4" w:rsidRPr="00EA79BF" w:rsidRDefault="00302917">
      <w:pPr>
        <w:pStyle w:val="normal0"/>
        <w:numPr>
          <w:ilvl w:val="0"/>
          <w:numId w:val="17"/>
        </w:numPr>
        <w:ind w:hanging="359"/>
        <w:contextualSpacing/>
        <w:rPr>
          <w:rFonts w:asciiTheme="majorHAnsi" w:eastAsia="Droid Sans" w:hAnsiTheme="majorHAnsi" w:cs="Droid Sans"/>
        </w:rPr>
      </w:pPr>
      <w:r w:rsidRPr="00EA79BF">
        <w:rPr>
          <w:rFonts w:asciiTheme="majorHAnsi" w:eastAsia="Droid Sans" w:hAnsiTheme="majorHAnsi" w:cs="Droid Sans"/>
        </w:rPr>
        <w:t>Learn to deliver constructive suggestions on the research ideas of fellow students.</w:t>
      </w:r>
    </w:p>
    <w:p w14:paraId="05573D3C" w14:textId="77777777" w:rsidR="009F03F4" w:rsidRPr="00EA79BF" w:rsidRDefault="00302917">
      <w:pPr>
        <w:pStyle w:val="normal0"/>
        <w:numPr>
          <w:ilvl w:val="0"/>
          <w:numId w:val="17"/>
        </w:numPr>
        <w:ind w:hanging="359"/>
        <w:contextualSpacing/>
        <w:rPr>
          <w:rFonts w:asciiTheme="majorHAnsi" w:eastAsia="Droid Sans" w:hAnsiTheme="majorHAnsi" w:cs="Droid Sans"/>
        </w:rPr>
      </w:pPr>
      <w:r w:rsidRPr="00EA79BF">
        <w:rPr>
          <w:rFonts w:asciiTheme="majorHAnsi" w:eastAsia="Droid Sans" w:hAnsiTheme="majorHAnsi" w:cs="Droid Sans"/>
        </w:rPr>
        <w:t xml:space="preserve">Move from themes to historical questions to possible historical arguments and predict possible counterarguments. </w:t>
      </w:r>
    </w:p>
    <w:p w14:paraId="7ED4D3AD" w14:textId="77777777" w:rsidR="009F03F4" w:rsidRPr="00EA79BF" w:rsidRDefault="00302917">
      <w:pPr>
        <w:pStyle w:val="normal0"/>
        <w:numPr>
          <w:ilvl w:val="0"/>
          <w:numId w:val="17"/>
        </w:numPr>
        <w:ind w:hanging="359"/>
        <w:contextualSpacing/>
        <w:rPr>
          <w:rFonts w:asciiTheme="majorHAnsi" w:eastAsia="Droid Sans" w:hAnsiTheme="majorHAnsi" w:cs="Droid Sans"/>
        </w:rPr>
      </w:pPr>
      <w:r w:rsidRPr="00EA79BF">
        <w:rPr>
          <w:rFonts w:asciiTheme="majorHAnsi" w:eastAsia="Droid Sans" w:hAnsiTheme="majorHAnsi" w:cs="Droid Sans"/>
        </w:rPr>
        <w:t>Develop the skill of “pair writing,” writing together with a partner.</w:t>
      </w:r>
    </w:p>
    <w:p w14:paraId="45C98C7B" w14:textId="77777777" w:rsidR="009F03F4" w:rsidRPr="00EA79BF" w:rsidRDefault="00302917">
      <w:pPr>
        <w:pStyle w:val="normal0"/>
        <w:numPr>
          <w:ilvl w:val="0"/>
          <w:numId w:val="17"/>
        </w:numPr>
        <w:ind w:hanging="359"/>
        <w:contextualSpacing/>
        <w:rPr>
          <w:rFonts w:asciiTheme="majorHAnsi" w:eastAsia="Droid Sans" w:hAnsiTheme="majorHAnsi" w:cs="Droid Sans"/>
        </w:rPr>
      </w:pPr>
      <w:r w:rsidRPr="00EA79BF">
        <w:rPr>
          <w:rFonts w:asciiTheme="majorHAnsi" w:eastAsia="Droid Sans" w:hAnsiTheme="majorHAnsi" w:cs="Droid Sans"/>
        </w:rPr>
        <w:t>Critical thinking on collaborative work.</w:t>
      </w:r>
    </w:p>
    <w:p w14:paraId="601F359B" w14:textId="77777777" w:rsidR="009F03F4" w:rsidRPr="00EA79BF" w:rsidRDefault="00302917">
      <w:pPr>
        <w:pStyle w:val="normal0"/>
        <w:numPr>
          <w:ilvl w:val="0"/>
          <w:numId w:val="17"/>
        </w:numPr>
        <w:ind w:hanging="359"/>
        <w:contextualSpacing/>
        <w:rPr>
          <w:rFonts w:asciiTheme="majorHAnsi" w:eastAsia="Droid Sans" w:hAnsiTheme="majorHAnsi" w:cs="Droid Sans"/>
        </w:rPr>
      </w:pPr>
      <w:r w:rsidRPr="00EA79BF">
        <w:rPr>
          <w:rFonts w:asciiTheme="majorHAnsi" w:eastAsia="Droid Sans" w:hAnsiTheme="majorHAnsi" w:cs="Droid Sans"/>
        </w:rPr>
        <w:t xml:space="preserve">Developing new professional habits and routines around working, writing, individual and collective work. </w:t>
      </w:r>
    </w:p>
    <w:p w14:paraId="28585CDE" w14:textId="77777777" w:rsidR="009F03F4" w:rsidRPr="00EA79BF" w:rsidRDefault="009F03F4">
      <w:pPr>
        <w:pStyle w:val="normal0"/>
        <w:rPr>
          <w:rFonts w:asciiTheme="majorHAnsi" w:hAnsiTheme="majorHAnsi"/>
        </w:rPr>
      </w:pPr>
    </w:p>
    <w:p w14:paraId="60EF7727" w14:textId="77777777" w:rsidR="009F03F4" w:rsidRPr="00EA79BF" w:rsidRDefault="00302917">
      <w:pPr>
        <w:pStyle w:val="Heading2"/>
        <w:contextualSpacing w:val="0"/>
        <w:rPr>
          <w:rFonts w:asciiTheme="majorHAnsi" w:hAnsiTheme="majorHAnsi"/>
        </w:rPr>
      </w:pPr>
      <w:bookmarkStart w:id="29" w:name="h.ipdjgy5m5x7e" w:colFirst="0" w:colLast="0"/>
      <w:bookmarkEnd w:id="29"/>
      <w:r w:rsidRPr="00EA79BF">
        <w:rPr>
          <w:rFonts w:asciiTheme="majorHAnsi" w:eastAsia="Droid Sans" w:hAnsiTheme="majorHAnsi" w:cs="Droid Sans"/>
        </w:rPr>
        <w:t>Preparation</w:t>
      </w:r>
    </w:p>
    <w:p w14:paraId="5DBB1072" w14:textId="77777777" w:rsidR="009F03F4" w:rsidRPr="00EA79BF" w:rsidRDefault="009F03F4">
      <w:pPr>
        <w:pStyle w:val="normal0"/>
        <w:rPr>
          <w:rFonts w:asciiTheme="majorHAnsi" w:hAnsiTheme="majorHAnsi"/>
        </w:rPr>
      </w:pPr>
    </w:p>
    <w:p w14:paraId="6C72DA3A" w14:textId="77777777" w:rsidR="009F03F4" w:rsidRPr="00EA79BF" w:rsidRDefault="00302917">
      <w:pPr>
        <w:pStyle w:val="normal0"/>
        <w:numPr>
          <w:ilvl w:val="0"/>
          <w:numId w:val="14"/>
        </w:numPr>
        <w:ind w:hanging="359"/>
        <w:contextualSpacing/>
        <w:rPr>
          <w:rFonts w:asciiTheme="majorHAnsi" w:eastAsia="Droid Sans" w:hAnsiTheme="majorHAnsi" w:cs="Droid Sans"/>
        </w:rPr>
      </w:pPr>
      <w:r w:rsidRPr="00EA79BF">
        <w:rPr>
          <w:rFonts w:asciiTheme="majorHAnsi" w:eastAsia="Droid Sans" w:hAnsiTheme="majorHAnsi" w:cs="Droid Sans"/>
        </w:rPr>
        <w:t>Post 3-5 potential general themes for your project in terms of topics onto the module google document by Friday afternoon. They can be in a simple bullet point form of no longer than a sentence (or a collection of words) giving some indication of the where, when, what of your idea. We will use these ideas to divide you into groups.</w:t>
      </w:r>
    </w:p>
    <w:p w14:paraId="0D2AC3BB" w14:textId="77777777" w:rsidR="009F03F4" w:rsidRPr="00EA79BF" w:rsidRDefault="00302917">
      <w:pPr>
        <w:pStyle w:val="normal0"/>
        <w:numPr>
          <w:ilvl w:val="0"/>
          <w:numId w:val="14"/>
        </w:numPr>
        <w:ind w:hanging="359"/>
        <w:contextualSpacing/>
        <w:rPr>
          <w:rFonts w:asciiTheme="majorHAnsi" w:eastAsia="Droid Sans" w:hAnsiTheme="majorHAnsi" w:cs="Droid Sans"/>
        </w:rPr>
      </w:pPr>
      <w:r w:rsidRPr="00EA79BF">
        <w:rPr>
          <w:rFonts w:asciiTheme="majorHAnsi" w:eastAsia="Droid Sans" w:hAnsiTheme="majorHAnsi" w:cs="Droid Sans"/>
        </w:rPr>
        <w:t>For each theme, think about 1) potential sources to use 2) methodology, what are the best ways to approach the topic 3) presentation, are there effective ways you can use visualisation, analysis of visual materials, maps, or networks for this particular project?</w:t>
      </w:r>
    </w:p>
    <w:p w14:paraId="3CA39CB3" w14:textId="77777777" w:rsidR="009F03F4" w:rsidRPr="00EA79BF" w:rsidRDefault="00302917">
      <w:pPr>
        <w:pStyle w:val="normal0"/>
        <w:numPr>
          <w:ilvl w:val="0"/>
          <w:numId w:val="14"/>
        </w:numPr>
        <w:ind w:hanging="359"/>
        <w:contextualSpacing/>
        <w:rPr>
          <w:rFonts w:asciiTheme="majorHAnsi" w:eastAsia="Droid Sans" w:hAnsiTheme="majorHAnsi" w:cs="Droid Sans"/>
        </w:rPr>
      </w:pPr>
      <w:r w:rsidRPr="00EA79BF">
        <w:rPr>
          <w:rFonts w:asciiTheme="majorHAnsi" w:eastAsia="Droid Sans" w:hAnsiTheme="majorHAnsi" w:cs="Droid Sans"/>
        </w:rPr>
        <w:t>Have taken organised notes on the readings for week three and think about questions, problems, inspirations, or critiques that these readings left you with. We will make use of these in the collaborative blog entry writing exercise.</w:t>
      </w:r>
    </w:p>
    <w:p w14:paraId="6BBF489B" w14:textId="77777777" w:rsidR="009F03F4" w:rsidRDefault="00302917">
      <w:pPr>
        <w:pStyle w:val="normal0"/>
        <w:numPr>
          <w:ilvl w:val="0"/>
          <w:numId w:val="14"/>
        </w:numPr>
        <w:ind w:hanging="359"/>
        <w:contextualSpacing/>
        <w:rPr>
          <w:rFonts w:asciiTheme="majorHAnsi" w:eastAsia="Droid Sans" w:hAnsiTheme="majorHAnsi" w:cs="Droid Sans"/>
        </w:rPr>
      </w:pPr>
      <w:r w:rsidRPr="00EA79BF">
        <w:rPr>
          <w:rFonts w:asciiTheme="majorHAnsi" w:eastAsia="Droid Sans" w:hAnsiTheme="majorHAnsi" w:cs="Droid Sans"/>
        </w:rPr>
        <w:t>Read the Wikipedia entry for “Pair Programming” (</w:t>
      </w:r>
      <w:hyperlink r:id="rId27">
        <w:r w:rsidRPr="00EA79BF">
          <w:rPr>
            <w:rFonts w:asciiTheme="majorHAnsi" w:eastAsia="Droid Sans" w:hAnsiTheme="majorHAnsi" w:cs="Droid Sans"/>
            <w:color w:val="1155CC"/>
            <w:u w:val="single"/>
          </w:rPr>
          <w:t>http://en.wikipedia.org/wiki/Pair_programming</w:t>
        </w:r>
      </w:hyperlink>
      <w:r w:rsidRPr="00EA79BF">
        <w:rPr>
          <w:rFonts w:asciiTheme="majorHAnsi" w:eastAsia="Droid Sans" w:hAnsiTheme="majorHAnsi" w:cs="Droid Sans"/>
        </w:rPr>
        <w:t>). We will be testing this approach in a form of pair writing.</w:t>
      </w:r>
    </w:p>
    <w:p w14:paraId="24514A63" w14:textId="77777777" w:rsidR="002D062B" w:rsidRPr="00EA79BF" w:rsidRDefault="002D062B">
      <w:pPr>
        <w:pStyle w:val="normal0"/>
        <w:numPr>
          <w:ilvl w:val="0"/>
          <w:numId w:val="14"/>
        </w:numPr>
        <w:ind w:hanging="359"/>
        <w:contextualSpacing/>
        <w:rPr>
          <w:rFonts w:asciiTheme="majorHAnsi" w:eastAsia="Droid Sans" w:hAnsiTheme="majorHAnsi" w:cs="Droid Sans"/>
        </w:rPr>
      </w:pPr>
    </w:p>
    <w:p w14:paraId="5D9F76FA" w14:textId="77777777" w:rsidR="009F03F4" w:rsidRPr="00EA79BF" w:rsidRDefault="00302917">
      <w:pPr>
        <w:pStyle w:val="Heading2"/>
        <w:contextualSpacing w:val="0"/>
        <w:rPr>
          <w:rFonts w:asciiTheme="majorHAnsi" w:hAnsiTheme="majorHAnsi"/>
        </w:rPr>
      </w:pPr>
      <w:bookmarkStart w:id="30" w:name="h.41weedf4kos0" w:colFirst="0" w:colLast="0"/>
      <w:bookmarkEnd w:id="30"/>
      <w:r w:rsidRPr="00EA79BF">
        <w:rPr>
          <w:rFonts w:asciiTheme="majorHAnsi" w:eastAsia="Droid Sans" w:hAnsiTheme="majorHAnsi" w:cs="Droid Sans"/>
        </w:rPr>
        <w:t>Overview</w:t>
      </w:r>
    </w:p>
    <w:p w14:paraId="49A44BCE" w14:textId="77777777" w:rsidR="009F03F4" w:rsidRPr="00EA79BF" w:rsidRDefault="009F03F4">
      <w:pPr>
        <w:pStyle w:val="normal0"/>
        <w:rPr>
          <w:rFonts w:asciiTheme="majorHAnsi" w:hAnsiTheme="majorHAnsi"/>
        </w:rPr>
      </w:pPr>
    </w:p>
    <w:p w14:paraId="3EFD08C2"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10:00-10:15</w:t>
      </w:r>
      <w:r w:rsidRPr="00EA79BF">
        <w:rPr>
          <w:rFonts w:asciiTheme="majorHAnsi" w:eastAsia="Droid Sans" w:hAnsiTheme="majorHAnsi" w:cs="Droid Sans"/>
        </w:rPr>
        <w:tab/>
        <w:t>Introductions</w:t>
      </w:r>
    </w:p>
    <w:p w14:paraId="0C45DC09"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10:15-11:00</w:t>
      </w:r>
      <w:r w:rsidRPr="00EA79BF">
        <w:rPr>
          <w:rFonts w:asciiTheme="majorHAnsi" w:eastAsia="Droid Sans" w:hAnsiTheme="majorHAnsi" w:cs="Droid Sans"/>
        </w:rPr>
        <w:tab/>
        <w:t>Group Discussion</w:t>
      </w:r>
    </w:p>
    <w:p w14:paraId="6F170BC6"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11:00-12:00</w:t>
      </w:r>
      <w:r w:rsidRPr="00EA79BF">
        <w:rPr>
          <w:rFonts w:asciiTheme="majorHAnsi" w:eastAsia="Droid Sans" w:hAnsiTheme="majorHAnsi" w:cs="Droid Sans"/>
        </w:rPr>
        <w:tab/>
        <w:t>Pair Writing Session 1</w:t>
      </w:r>
    </w:p>
    <w:p w14:paraId="622BA835" w14:textId="77777777" w:rsidR="009F03F4" w:rsidRPr="00EA79BF" w:rsidRDefault="009F03F4">
      <w:pPr>
        <w:pStyle w:val="normal0"/>
        <w:rPr>
          <w:rFonts w:asciiTheme="majorHAnsi" w:hAnsiTheme="majorHAnsi"/>
        </w:rPr>
      </w:pPr>
    </w:p>
    <w:p w14:paraId="3FE0EE11"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13:00-14:00</w:t>
      </w:r>
      <w:r w:rsidRPr="00EA79BF">
        <w:rPr>
          <w:rFonts w:asciiTheme="majorHAnsi" w:eastAsia="Droid Sans" w:hAnsiTheme="majorHAnsi" w:cs="Droid Sans"/>
        </w:rPr>
        <w:tab/>
        <w:t>Pair Writing Session 2</w:t>
      </w:r>
    </w:p>
    <w:p w14:paraId="3319E2D6"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14:00-14:25</w:t>
      </w:r>
      <w:r w:rsidRPr="00EA79BF">
        <w:rPr>
          <w:rFonts w:asciiTheme="majorHAnsi" w:eastAsia="Droid Sans" w:hAnsiTheme="majorHAnsi" w:cs="Droid Sans"/>
        </w:rPr>
        <w:tab/>
        <w:t>2 Minute Lightning Talks</w:t>
      </w:r>
    </w:p>
    <w:p w14:paraId="031FEB5C" w14:textId="77777777" w:rsidR="009F03F4" w:rsidRPr="00EA79BF" w:rsidRDefault="009F03F4">
      <w:pPr>
        <w:pStyle w:val="normal0"/>
        <w:rPr>
          <w:rFonts w:asciiTheme="majorHAnsi" w:hAnsiTheme="majorHAnsi"/>
        </w:rPr>
      </w:pPr>
    </w:p>
    <w:p w14:paraId="7A94E410"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 xml:space="preserve">The workshop today is about generating ideas for your project. You should come with some general themes or specific project ideas that have been posted to the module Google Doc. After some brief explanations we will divide you into groups in some rough relation to the themes you have suggested. You will then introduce your ideas to each other and get constructive feedback. </w:t>
      </w:r>
    </w:p>
    <w:p w14:paraId="3CFE2A22" w14:textId="77777777" w:rsidR="009F03F4" w:rsidRPr="00EA79BF" w:rsidRDefault="009F03F4">
      <w:pPr>
        <w:pStyle w:val="normal0"/>
        <w:rPr>
          <w:rFonts w:asciiTheme="majorHAnsi" w:hAnsiTheme="majorHAnsi"/>
        </w:rPr>
      </w:pPr>
    </w:p>
    <w:p w14:paraId="7DA32F8B"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 xml:space="preserve">The pair writing exercise borrows an idea from the world of computer programming called pair programming. Two students will work together, with one the “driver” and the other the “navigator” or “observer.” We will do this exercise twice, once before and once after lunch. Those who start as “driver” in the morning, will start as “driver” in the afternoon. The goal will be to write a posting of 400-600 words for the module blog about some aspect of the key readings from week 3 or the definitions and approaches of week 2. </w:t>
      </w:r>
    </w:p>
    <w:p w14:paraId="7863D57D" w14:textId="77777777" w:rsidR="009F03F4" w:rsidRPr="00EA79BF" w:rsidRDefault="009F03F4">
      <w:pPr>
        <w:pStyle w:val="normal0"/>
        <w:rPr>
          <w:rFonts w:asciiTheme="majorHAnsi" w:hAnsiTheme="majorHAnsi"/>
        </w:rPr>
      </w:pPr>
    </w:p>
    <w:p w14:paraId="29020F21"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 xml:space="preserve">The writing by the driver should begin at most 15 minutes of the session starting. It can follow some discussion of what the posting will be about, but the driver will set the tone as they begin writing the posting. The driver can write the entire session, in conjunction with comments and feedback from the navigator, or they may pass off the laptop and switch roles at some point during the session. At the end of the session the posting should be saved as a draft on the module blog and posted with any minor corrections by the following Monday. Students are encouraged to offer comments and thoughts on these postings in week 4. </w:t>
      </w:r>
    </w:p>
    <w:p w14:paraId="4F0B1C0F" w14:textId="77777777" w:rsidR="009F03F4" w:rsidRPr="00EA79BF" w:rsidRDefault="009F03F4">
      <w:pPr>
        <w:pStyle w:val="normal0"/>
        <w:rPr>
          <w:rFonts w:asciiTheme="majorHAnsi" w:hAnsiTheme="majorHAnsi"/>
        </w:rPr>
      </w:pPr>
    </w:p>
    <w:p w14:paraId="784058B1"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The unconference will conclude with a series of lightning talks. Each student will be given a maximum of 2 minutes (you are brutally cut off when the timer goes off) to either 1) talk about what project idea may have emerged out of the morning group discussion or 2) what they argued in the posting that was composed during the pair writing exercise 3) general comments on what was learned through pair writing or group discussion.</w:t>
      </w:r>
    </w:p>
    <w:p w14:paraId="5797780F" w14:textId="77777777" w:rsidR="009F03F4" w:rsidRPr="00EA79BF" w:rsidRDefault="009F03F4">
      <w:pPr>
        <w:pStyle w:val="normal0"/>
        <w:rPr>
          <w:rFonts w:asciiTheme="majorHAnsi" w:hAnsiTheme="majorHAnsi"/>
        </w:rPr>
      </w:pPr>
    </w:p>
    <w:p w14:paraId="68E5B7BB" w14:textId="77777777" w:rsidR="009F03F4" w:rsidRPr="00EA79BF" w:rsidRDefault="00302917">
      <w:pPr>
        <w:pStyle w:val="Heading2"/>
        <w:contextualSpacing w:val="0"/>
        <w:rPr>
          <w:rFonts w:asciiTheme="majorHAnsi" w:hAnsiTheme="majorHAnsi"/>
        </w:rPr>
      </w:pPr>
      <w:bookmarkStart w:id="31" w:name="h.px1k5kdaxrbs" w:colFirst="0" w:colLast="0"/>
      <w:bookmarkEnd w:id="31"/>
      <w:r w:rsidRPr="00EA79BF">
        <w:rPr>
          <w:rFonts w:asciiTheme="majorHAnsi" w:eastAsia="Droid Sans" w:hAnsiTheme="majorHAnsi" w:cs="Droid Sans"/>
        </w:rPr>
        <w:t>Assignment</w:t>
      </w:r>
    </w:p>
    <w:p w14:paraId="4FC66A6F" w14:textId="77777777" w:rsidR="009F03F4" w:rsidRPr="00EA79BF" w:rsidRDefault="009F03F4">
      <w:pPr>
        <w:pStyle w:val="normal0"/>
        <w:rPr>
          <w:rFonts w:asciiTheme="majorHAnsi" w:hAnsiTheme="majorHAnsi"/>
        </w:rPr>
      </w:pPr>
    </w:p>
    <w:p w14:paraId="09EDF493" w14:textId="77777777" w:rsidR="009F03F4" w:rsidRPr="00EA79BF" w:rsidRDefault="00302917">
      <w:pPr>
        <w:pStyle w:val="normal0"/>
        <w:rPr>
          <w:rFonts w:asciiTheme="majorHAnsi" w:hAnsiTheme="majorHAnsi"/>
        </w:rPr>
      </w:pPr>
      <w:r w:rsidRPr="00EA79BF">
        <w:rPr>
          <w:rFonts w:asciiTheme="majorHAnsi" w:eastAsia="Droid Sans" w:hAnsiTheme="majorHAnsi" w:cs="Droid Sans"/>
          <w:i/>
        </w:rPr>
        <w:t xml:space="preserve">Project Proposal - </w:t>
      </w:r>
      <w:r w:rsidRPr="00EA79BF">
        <w:rPr>
          <w:rFonts w:asciiTheme="majorHAnsi" w:eastAsia="Droid Sans" w:hAnsiTheme="majorHAnsi" w:cs="Droid Sans"/>
        </w:rPr>
        <w:t xml:space="preserve">There is no meeting in Week 4, which gives you time to work on your project proposal and any slides or materials you wish to include for your in class presentation. </w:t>
      </w:r>
    </w:p>
    <w:p w14:paraId="08CC737D" w14:textId="77777777" w:rsidR="009F03F4" w:rsidRPr="00EA79BF" w:rsidRDefault="009F03F4">
      <w:pPr>
        <w:pStyle w:val="normal0"/>
        <w:rPr>
          <w:rFonts w:asciiTheme="majorHAnsi" w:hAnsiTheme="majorHAnsi"/>
        </w:rPr>
      </w:pPr>
    </w:p>
    <w:p w14:paraId="26772BD9" w14:textId="77777777" w:rsidR="009F03F4" w:rsidRPr="00EA79BF" w:rsidRDefault="009F03F4">
      <w:pPr>
        <w:pStyle w:val="normal0"/>
        <w:rPr>
          <w:rFonts w:asciiTheme="majorHAnsi" w:hAnsiTheme="majorHAnsi"/>
        </w:rPr>
      </w:pPr>
    </w:p>
    <w:p w14:paraId="44D9E877" w14:textId="77777777" w:rsidR="009F03F4" w:rsidRPr="00EA79BF" w:rsidRDefault="00302917">
      <w:pPr>
        <w:pStyle w:val="Heading1"/>
        <w:contextualSpacing w:val="0"/>
        <w:rPr>
          <w:rFonts w:asciiTheme="majorHAnsi" w:hAnsiTheme="majorHAnsi"/>
        </w:rPr>
      </w:pPr>
      <w:bookmarkStart w:id="32" w:name="h.yn8autktcb9f" w:colFirst="0" w:colLast="0"/>
      <w:bookmarkEnd w:id="32"/>
      <w:r w:rsidRPr="00EA79BF">
        <w:rPr>
          <w:rFonts w:asciiTheme="majorHAnsi" w:eastAsia="Droid Sans" w:hAnsiTheme="majorHAnsi" w:cs="Droid Sans"/>
          <w:b/>
          <w:i/>
          <w:sz w:val="28"/>
        </w:rPr>
        <w:t>[Week 4 - Work on Project Proposals - no formal teaching hours; teaching room can be used as open work space as well as office hours and snack writing hours]</w:t>
      </w:r>
    </w:p>
    <w:p w14:paraId="76B805C1" w14:textId="77777777" w:rsidR="009F03F4" w:rsidRPr="00EA79BF" w:rsidRDefault="009F03F4">
      <w:pPr>
        <w:pStyle w:val="normal0"/>
        <w:rPr>
          <w:rFonts w:asciiTheme="majorHAnsi" w:hAnsiTheme="majorHAnsi"/>
        </w:rPr>
      </w:pPr>
    </w:p>
    <w:p w14:paraId="0CC1A5DE" w14:textId="77777777" w:rsidR="009F03F4" w:rsidRPr="00EA79BF" w:rsidRDefault="009F03F4">
      <w:pPr>
        <w:pStyle w:val="normal0"/>
        <w:rPr>
          <w:rFonts w:asciiTheme="majorHAnsi" w:hAnsiTheme="majorHAnsi"/>
        </w:rPr>
      </w:pPr>
    </w:p>
    <w:p w14:paraId="7C04E6B9" w14:textId="77777777" w:rsidR="009F03F4" w:rsidRPr="00EA79BF" w:rsidRDefault="00302917">
      <w:pPr>
        <w:pStyle w:val="Heading1"/>
        <w:contextualSpacing w:val="0"/>
        <w:rPr>
          <w:rFonts w:asciiTheme="majorHAnsi" w:hAnsiTheme="majorHAnsi"/>
        </w:rPr>
      </w:pPr>
      <w:bookmarkStart w:id="33" w:name="h.xyhkk0s6jsu4" w:colFirst="0" w:colLast="0"/>
      <w:bookmarkEnd w:id="33"/>
      <w:r w:rsidRPr="00EA79BF">
        <w:rPr>
          <w:rFonts w:asciiTheme="majorHAnsi" w:eastAsia="Droid Sans" w:hAnsiTheme="majorHAnsi" w:cs="Droid Sans"/>
          <w:b/>
          <w:i/>
          <w:sz w:val="28"/>
        </w:rPr>
        <w:t>Tue, 24 February (Week 5)</w:t>
      </w:r>
      <w:r w:rsidRPr="00EA79BF">
        <w:rPr>
          <w:rFonts w:asciiTheme="majorHAnsi" w:eastAsia="Droid Sans" w:hAnsiTheme="majorHAnsi" w:cs="Droid Sans"/>
          <w:b/>
          <w:i/>
          <w:sz w:val="28"/>
        </w:rPr>
        <w:br/>
      </w:r>
      <w:r w:rsidRPr="00EA79BF">
        <w:rPr>
          <w:rFonts w:asciiTheme="majorHAnsi" w:eastAsia="Droid Sans" w:hAnsiTheme="majorHAnsi" w:cs="Droid Sans"/>
          <w:b/>
          <w:sz w:val="28"/>
        </w:rPr>
        <w:t>Presentation of Project Proposals</w:t>
      </w:r>
    </w:p>
    <w:p w14:paraId="6314466F" w14:textId="77777777" w:rsidR="009F03F4" w:rsidRPr="00EA79BF" w:rsidRDefault="009F03F4">
      <w:pPr>
        <w:pStyle w:val="normal0"/>
        <w:rPr>
          <w:rFonts w:asciiTheme="majorHAnsi" w:hAnsiTheme="majorHAnsi"/>
        </w:rPr>
      </w:pPr>
    </w:p>
    <w:p w14:paraId="1BDEFAA6" w14:textId="77777777" w:rsidR="009F03F4" w:rsidRPr="00EA79BF" w:rsidRDefault="00302917">
      <w:pPr>
        <w:pStyle w:val="Heading2"/>
        <w:contextualSpacing w:val="0"/>
        <w:rPr>
          <w:rFonts w:asciiTheme="majorHAnsi" w:hAnsiTheme="majorHAnsi"/>
        </w:rPr>
      </w:pPr>
      <w:bookmarkStart w:id="34" w:name="h.q3r3k8ng27dy" w:colFirst="0" w:colLast="0"/>
      <w:bookmarkEnd w:id="34"/>
      <w:r w:rsidRPr="00EA79BF">
        <w:rPr>
          <w:rFonts w:asciiTheme="majorHAnsi" w:eastAsia="Droid Sans" w:hAnsiTheme="majorHAnsi" w:cs="Droid Sans"/>
        </w:rPr>
        <w:t>Learning Outcomes</w:t>
      </w:r>
    </w:p>
    <w:p w14:paraId="5442827A" w14:textId="77777777" w:rsidR="009F03F4" w:rsidRPr="00EA79BF" w:rsidRDefault="009F03F4">
      <w:pPr>
        <w:pStyle w:val="normal0"/>
        <w:rPr>
          <w:rFonts w:asciiTheme="majorHAnsi" w:hAnsiTheme="majorHAnsi"/>
        </w:rPr>
      </w:pPr>
    </w:p>
    <w:p w14:paraId="169469CD" w14:textId="77777777" w:rsidR="009F03F4" w:rsidRPr="00EA79BF" w:rsidRDefault="00302917">
      <w:pPr>
        <w:pStyle w:val="normal0"/>
        <w:numPr>
          <w:ilvl w:val="0"/>
          <w:numId w:val="16"/>
        </w:numPr>
        <w:ind w:hanging="359"/>
        <w:contextualSpacing/>
        <w:rPr>
          <w:rFonts w:asciiTheme="majorHAnsi" w:eastAsia="Droid Sans" w:hAnsiTheme="majorHAnsi" w:cs="Droid Sans"/>
        </w:rPr>
      </w:pPr>
      <w:r w:rsidRPr="00EA79BF">
        <w:rPr>
          <w:rFonts w:asciiTheme="majorHAnsi" w:eastAsia="Droid Sans" w:hAnsiTheme="majorHAnsi" w:cs="Droid Sans"/>
        </w:rPr>
        <w:t>Learn how to move beyond an abstract to pitch an idea to a group of people by arguing for its importance, relevance, and promote its interesting features</w:t>
      </w:r>
    </w:p>
    <w:p w14:paraId="56AB8B07" w14:textId="77777777" w:rsidR="009F03F4" w:rsidRPr="00EA79BF" w:rsidRDefault="00302917">
      <w:pPr>
        <w:pStyle w:val="normal0"/>
        <w:numPr>
          <w:ilvl w:val="0"/>
          <w:numId w:val="16"/>
        </w:numPr>
        <w:ind w:hanging="359"/>
        <w:contextualSpacing/>
        <w:rPr>
          <w:rFonts w:asciiTheme="majorHAnsi" w:eastAsia="Droid Sans" w:hAnsiTheme="majorHAnsi" w:cs="Droid Sans"/>
        </w:rPr>
      </w:pPr>
      <w:r w:rsidRPr="00EA79BF">
        <w:rPr>
          <w:rFonts w:asciiTheme="majorHAnsi" w:eastAsia="Droid Sans" w:hAnsiTheme="majorHAnsi" w:cs="Droid Sans"/>
        </w:rPr>
        <w:t>Develop feedback skills</w:t>
      </w:r>
    </w:p>
    <w:p w14:paraId="0E01762B" w14:textId="77777777" w:rsidR="009F03F4" w:rsidRDefault="009F03F4">
      <w:pPr>
        <w:pStyle w:val="normal0"/>
        <w:rPr>
          <w:rFonts w:asciiTheme="majorHAnsi" w:hAnsiTheme="majorHAnsi"/>
        </w:rPr>
      </w:pPr>
    </w:p>
    <w:p w14:paraId="691F154D" w14:textId="77777777" w:rsidR="002D062B" w:rsidRPr="00EA79BF" w:rsidRDefault="002D062B">
      <w:pPr>
        <w:pStyle w:val="normal0"/>
        <w:rPr>
          <w:rFonts w:asciiTheme="majorHAnsi" w:hAnsiTheme="majorHAnsi"/>
        </w:rPr>
      </w:pPr>
    </w:p>
    <w:p w14:paraId="68812853" w14:textId="77777777" w:rsidR="009F03F4" w:rsidRPr="00EA79BF" w:rsidRDefault="00302917">
      <w:pPr>
        <w:pStyle w:val="Heading2"/>
        <w:contextualSpacing w:val="0"/>
        <w:rPr>
          <w:rFonts w:asciiTheme="majorHAnsi" w:hAnsiTheme="majorHAnsi"/>
        </w:rPr>
      </w:pPr>
      <w:bookmarkStart w:id="35" w:name="h.6joe7087zwgf" w:colFirst="0" w:colLast="0"/>
      <w:bookmarkEnd w:id="35"/>
      <w:r w:rsidRPr="00EA79BF">
        <w:rPr>
          <w:rFonts w:asciiTheme="majorHAnsi" w:eastAsia="Droid Sans" w:hAnsiTheme="majorHAnsi" w:cs="Droid Sans"/>
        </w:rPr>
        <w:t>Preparation</w:t>
      </w:r>
    </w:p>
    <w:p w14:paraId="3DF4F3EF" w14:textId="77777777" w:rsidR="009F03F4" w:rsidRPr="00EA79BF" w:rsidRDefault="009F03F4">
      <w:pPr>
        <w:pStyle w:val="normal0"/>
        <w:rPr>
          <w:rFonts w:asciiTheme="majorHAnsi" w:hAnsiTheme="majorHAnsi"/>
        </w:rPr>
      </w:pPr>
    </w:p>
    <w:p w14:paraId="793EF45C" w14:textId="77777777" w:rsidR="009F03F4" w:rsidRPr="00EA79BF" w:rsidRDefault="00302917">
      <w:pPr>
        <w:pStyle w:val="normal0"/>
        <w:numPr>
          <w:ilvl w:val="0"/>
          <w:numId w:val="6"/>
        </w:numPr>
        <w:ind w:hanging="359"/>
        <w:contextualSpacing/>
        <w:rPr>
          <w:rFonts w:asciiTheme="majorHAnsi" w:eastAsia="Droid Sans" w:hAnsiTheme="majorHAnsi" w:cs="Droid Sans"/>
        </w:rPr>
      </w:pPr>
      <w:r w:rsidRPr="00EA79BF">
        <w:rPr>
          <w:rFonts w:asciiTheme="majorHAnsi" w:eastAsia="Droid Sans" w:hAnsiTheme="majorHAnsi" w:cs="Droid Sans"/>
        </w:rPr>
        <w:t>Your written project proposal should ideally already be in draft form.</w:t>
      </w:r>
    </w:p>
    <w:p w14:paraId="7F3153C5" w14:textId="77777777" w:rsidR="009F03F4" w:rsidRPr="00EA79BF" w:rsidRDefault="00302917">
      <w:pPr>
        <w:pStyle w:val="normal0"/>
        <w:numPr>
          <w:ilvl w:val="0"/>
          <w:numId w:val="6"/>
        </w:numPr>
        <w:ind w:hanging="359"/>
        <w:contextualSpacing/>
        <w:rPr>
          <w:rFonts w:asciiTheme="majorHAnsi" w:eastAsia="Droid Sans" w:hAnsiTheme="majorHAnsi" w:cs="Droid Sans"/>
        </w:rPr>
      </w:pPr>
      <w:r w:rsidRPr="00EA79BF">
        <w:rPr>
          <w:rFonts w:asciiTheme="majorHAnsi" w:eastAsia="Droid Sans" w:hAnsiTheme="majorHAnsi" w:cs="Droid Sans"/>
        </w:rPr>
        <w:t>Come with your proposal presentation ready to go. If you have any slides or online you wish to show while you talk, please email those to Konrad by midnight the night before.</w:t>
      </w:r>
    </w:p>
    <w:p w14:paraId="2267B191" w14:textId="77777777" w:rsidR="009F03F4" w:rsidRPr="00EA79BF" w:rsidRDefault="009F03F4">
      <w:pPr>
        <w:pStyle w:val="normal0"/>
        <w:rPr>
          <w:rFonts w:asciiTheme="majorHAnsi" w:hAnsiTheme="majorHAnsi"/>
        </w:rPr>
      </w:pPr>
    </w:p>
    <w:p w14:paraId="7F13CB08" w14:textId="77777777" w:rsidR="009F03F4" w:rsidRPr="00EA79BF" w:rsidRDefault="00302917">
      <w:pPr>
        <w:pStyle w:val="Heading2"/>
        <w:contextualSpacing w:val="0"/>
        <w:rPr>
          <w:rFonts w:asciiTheme="majorHAnsi" w:hAnsiTheme="majorHAnsi"/>
        </w:rPr>
      </w:pPr>
      <w:bookmarkStart w:id="36" w:name="h.avfnh0qoongx" w:colFirst="0" w:colLast="0"/>
      <w:bookmarkEnd w:id="36"/>
      <w:r w:rsidRPr="00EA79BF">
        <w:rPr>
          <w:rFonts w:asciiTheme="majorHAnsi" w:eastAsia="Droid Sans" w:hAnsiTheme="majorHAnsi" w:cs="Droid Sans"/>
        </w:rPr>
        <w:t>Overview</w:t>
      </w:r>
    </w:p>
    <w:p w14:paraId="3560FD6C" w14:textId="77777777" w:rsidR="009F03F4" w:rsidRPr="00EA79BF" w:rsidRDefault="009F03F4">
      <w:pPr>
        <w:pStyle w:val="normal0"/>
        <w:rPr>
          <w:rFonts w:asciiTheme="majorHAnsi" w:hAnsiTheme="majorHAnsi"/>
        </w:rPr>
      </w:pPr>
    </w:p>
    <w:p w14:paraId="64E6FA77"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 xml:space="preserve">Today, in the first hour of the class, you will be given 7 minutes to present your proposal. Give a very concise presentation of the project in minute at most, but then consider using this short presentation as a way to pitch your project. Why is it interesting? What interesting sources will it allow you to explore? What problems do you suspect you will encounter. Or else, use the presentation as a way to ask your fellow students for help. What aspect of the project would you like feedback on, or suggestions? </w:t>
      </w:r>
    </w:p>
    <w:p w14:paraId="0C238618" w14:textId="77777777" w:rsidR="009F03F4" w:rsidRPr="00EA79BF" w:rsidRDefault="009F03F4">
      <w:pPr>
        <w:pStyle w:val="normal0"/>
        <w:rPr>
          <w:rFonts w:asciiTheme="majorHAnsi" w:hAnsiTheme="majorHAnsi"/>
        </w:rPr>
      </w:pPr>
    </w:p>
    <w:p w14:paraId="49DBF88C"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 xml:space="preserve">In the second hour, we will again break into groups and talk to each other about the presentations and projects. The module coordinators will also make their way around the groups and make suggestions, offer feedback, or ask questions. The comments and questions offered immediately after the presentation will also be taken up for discussion. </w:t>
      </w:r>
    </w:p>
    <w:p w14:paraId="16DAE4AF" w14:textId="77777777" w:rsidR="009F03F4" w:rsidRPr="00EA79BF" w:rsidRDefault="00302917">
      <w:pPr>
        <w:pStyle w:val="Heading2"/>
        <w:contextualSpacing w:val="0"/>
        <w:rPr>
          <w:rFonts w:asciiTheme="majorHAnsi" w:hAnsiTheme="majorHAnsi"/>
        </w:rPr>
      </w:pPr>
      <w:bookmarkStart w:id="37" w:name="h.2lyd8yhy56db" w:colFirst="0" w:colLast="0"/>
      <w:bookmarkEnd w:id="37"/>
      <w:r w:rsidRPr="00EA79BF">
        <w:rPr>
          <w:rFonts w:asciiTheme="majorHAnsi" w:eastAsia="Droid Sans" w:hAnsiTheme="majorHAnsi" w:cs="Droid Sans"/>
        </w:rPr>
        <w:t>Assignment</w:t>
      </w:r>
    </w:p>
    <w:p w14:paraId="6683CE89" w14:textId="77777777" w:rsidR="009F03F4" w:rsidRPr="00EA79BF" w:rsidRDefault="009F03F4">
      <w:pPr>
        <w:pStyle w:val="normal0"/>
        <w:rPr>
          <w:rFonts w:asciiTheme="majorHAnsi" w:hAnsiTheme="majorHAnsi"/>
        </w:rPr>
      </w:pPr>
    </w:p>
    <w:p w14:paraId="69974A1D" w14:textId="77777777" w:rsidR="009F03F4" w:rsidRPr="00EA79BF" w:rsidRDefault="00302917">
      <w:pPr>
        <w:pStyle w:val="normal0"/>
        <w:numPr>
          <w:ilvl w:val="0"/>
          <w:numId w:val="11"/>
        </w:numPr>
        <w:ind w:hanging="359"/>
        <w:contextualSpacing/>
        <w:rPr>
          <w:rFonts w:asciiTheme="majorHAnsi" w:eastAsia="Droid Sans" w:hAnsiTheme="majorHAnsi" w:cs="Droid Sans"/>
        </w:rPr>
      </w:pPr>
      <w:r w:rsidRPr="00EA79BF">
        <w:rPr>
          <w:rFonts w:asciiTheme="majorHAnsi" w:eastAsia="Droid Sans" w:hAnsiTheme="majorHAnsi" w:cs="Droid Sans"/>
        </w:rPr>
        <w:t>Submit your written project proposal on its due date both to MMS and the class blog.</w:t>
      </w:r>
    </w:p>
    <w:p w14:paraId="6C032D66" w14:textId="77777777" w:rsidR="009F03F4" w:rsidRPr="00EA79BF" w:rsidRDefault="00302917">
      <w:pPr>
        <w:pStyle w:val="normal0"/>
        <w:numPr>
          <w:ilvl w:val="0"/>
          <w:numId w:val="11"/>
        </w:numPr>
        <w:ind w:hanging="359"/>
        <w:contextualSpacing/>
        <w:rPr>
          <w:rFonts w:asciiTheme="majorHAnsi" w:eastAsia="Droid Sans" w:hAnsiTheme="majorHAnsi" w:cs="Droid Sans"/>
        </w:rPr>
      </w:pPr>
      <w:r w:rsidRPr="00EA79BF">
        <w:rPr>
          <w:rFonts w:asciiTheme="majorHAnsi" w:eastAsia="Droid Sans" w:hAnsiTheme="majorHAnsi" w:cs="Droid Sans"/>
        </w:rPr>
        <w:t>Post comments on at least two of the proposals of your fellow students over the weekend or during Week 6.</w:t>
      </w:r>
    </w:p>
    <w:p w14:paraId="50F18D5A" w14:textId="77777777" w:rsidR="009F03F4" w:rsidRPr="00EA79BF" w:rsidRDefault="009F03F4">
      <w:pPr>
        <w:pStyle w:val="normal0"/>
        <w:rPr>
          <w:rFonts w:asciiTheme="majorHAnsi" w:hAnsiTheme="majorHAnsi"/>
        </w:rPr>
      </w:pPr>
    </w:p>
    <w:p w14:paraId="5DC893BB" w14:textId="77777777" w:rsidR="009F03F4" w:rsidRPr="00EA79BF" w:rsidRDefault="009F03F4">
      <w:pPr>
        <w:pStyle w:val="normal0"/>
        <w:rPr>
          <w:rFonts w:asciiTheme="majorHAnsi" w:hAnsiTheme="majorHAnsi"/>
        </w:rPr>
      </w:pPr>
    </w:p>
    <w:p w14:paraId="72D84532" w14:textId="77777777" w:rsidR="009F03F4" w:rsidRPr="00EA79BF" w:rsidRDefault="00302917">
      <w:pPr>
        <w:pStyle w:val="Heading1"/>
        <w:contextualSpacing w:val="0"/>
        <w:rPr>
          <w:rFonts w:asciiTheme="majorHAnsi" w:hAnsiTheme="majorHAnsi"/>
        </w:rPr>
      </w:pPr>
      <w:bookmarkStart w:id="38" w:name="h.vvryjkufdom9" w:colFirst="0" w:colLast="0"/>
      <w:bookmarkEnd w:id="38"/>
      <w:r w:rsidRPr="00EA79BF">
        <w:rPr>
          <w:rFonts w:asciiTheme="majorHAnsi" w:eastAsia="Droid Sans" w:hAnsiTheme="majorHAnsi" w:cs="Droid Sans"/>
          <w:b/>
          <w:i/>
          <w:sz w:val="28"/>
        </w:rPr>
        <w:t>Tue, 3 March (Week 6)</w:t>
      </w:r>
      <w:r w:rsidRPr="00EA79BF">
        <w:rPr>
          <w:rFonts w:asciiTheme="majorHAnsi" w:eastAsia="Droid Sans" w:hAnsiTheme="majorHAnsi" w:cs="Droid Sans"/>
          <w:b/>
          <w:i/>
          <w:sz w:val="28"/>
        </w:rPr>
        <w:br/>
      </w:r>
      <w:r w:rsidRPr="00EA79BF">
        <w:rPr>
          <w:rFonts w:asciiTheme="majorHAnsi" w:eastAsia="Droid Sans" w:hAnsiTheme="majorHAnsi" w:cs="Droid Sans"/>
          <w:b/>
          <w:sz w:val="28"/>
        </w:rPr>
        <w:t>Approaches I - Between Micro History and Global History</w:t>
      </w:r>
    </w:p>
    <w:p w14:paraId="6DE38E51" w14:textId="77777777" w:rsidR="009F03F4" w:rsidRPr="00EA79BF" w:rsidRDefault="009F03F4">
      <w:pPr>
        <w:pStyle w:val="normal0"/>
        <w:rPr>
          <w:rFonts w:asciiTheme="majorHAnsi" w:hAnsiTheme="majorHAnsi"/>
        </w:rPr>
      </w:pPr>
    </w:p>
    <w:p w14:paraId="4DD79CB5"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 xml:space="preserve">In this session we will try to follow a key methodological question that could be put in a nutshell as follows: Is global history necessarily ‘big’ history? Where and how to enter global and transnational history? As historians we have limited amount of sources and resources (access to sources, languages, time). Given the challenges of global history, how to we combine the small (the local, micro or individual) with the large scale macro processes? </w:t>
      </w:r>
    </w:p>
    <w:p w14:paraId="63A39927" w14:textId="77777777" w:rsidR="009F03F4" w:rsidRPr="00EA79BF" w:rsidRDefault="009F03F4">
      <w:pPr>
        <w:pStyle w:val="normal0"/>
        <w:rPr>
          <w:rFonts w:asciiTheme="majorHAnsi" w:hAnsiTheme="majorHAnsi"/>
        </w:rPr>
      </w:pPr>
    </w:p>
    <w:p w14:paraId="16375F5D" w14:textId="77777777" w:rsidR="009F03F4" w:rsidRPr="00EA79BF" w:rsidRDefault="00302917">
      <w:pPr>
        <w:pStyle w:val="normal0"/>
        <w:rPr>
          <w:rFonts w:asciiTheme="majorHAnsi" w:hAnsiTheme="majorHAnsi"/>
        </w:rPr>
      </w:pPr>
      <w:r w:rsidRPr="00EA79BF">
        <w:rPr>
          <w:rFonts w:asciiTheme="majorHAnsi" w:eastAsia="Droid Sans" w:hAnsiTheme="majorHAnsi" w:cs="Droid Sans"/>
          <w:b/>
        </w:rPr>
        <w:t xml:space="preserve">Learning Outcomes </w:t>
      </w:r>
    </w:p>
    <w:p w14:paraId="65521F5E" w14:textId="77777777" w:rsidR="009F03F4" w:rsidRPr="00EA79BF" w:rsidRDefault="00302917">
      <w:pPr>
        <w:pStyle w:val="normal0"/>
        <w:numPr>
          <w:ilvl w:val="0"/>
          <w:numId w:val="3"/>
        </w:numPr>
        <w:ind w:hanging="359"/>
        <w:contextualSpacing/>
        <w:rPr>
          <w:rFonts w:asciiTheme="majorHAnsi" w:eastAsia="Droid Sans" w:hAnsiTheme="majorHAnsi" w:cs="Droid Sans"/>
        </w:rPr>
      </w:pPr>
      <w:r w:rsidRPr="00EA79BF">
        <w:rPr>
          <w:rFonts w:asciiTheme="majorHAnsi" w:eastAsia="Droid Sans" w:hAnsiTheme="majorHAnsi" w:cs="Droid Sans"/>
        </w:rPr>
        <w:t>Historiographical awareness of ‘microhistory’ and ‘history of everyday life’</w:t>
      </w:r>
    </w:p>
    <w:p w14:paraId="1A8A35EA" w14:textId="77777777" w:rsidR="009F03F4" w:rsidRPr="00EA79BF" w:rsidRDefault="00302917">
      <w:pPr>
        <w:pStyle w:val="normal0"/>
        <w:numPr>
          <w:ilvl w:val="0"/>
          <w:numId w:val="3"/>
        </w:numPr>
        <w:ind w:hanging="359"/>
        <w:contextualSpacing/>
        <w:rPr>
          <w:rFonts w:asciiTheme="majorHAnsi" w:eastAsia="Droid Sans" w:hAnsiTheme="majorHAnsi" w:cs="Droid Sans"/>
        </w:rPr>
      </w:pPr>
      <w:r w:rsidRPr="00EA79BF">
        <w:rPr>
          <w:rFonts w:asciiTheme="majorHAnsi" w:eastAsia="Droid Sans" w:hAnsiTheme="majorHAnsi" w:cs="Droid Sans"/>
        </w:rPr>
        <w:t>Critical reflection on the ‘how’ and ‘size’ of transnational &amp; global history</w:t>
      </w:r>
    </w:p>
    <w:p w14:paraId="4343008A" w14:textId="77777777" w:rsidR="009F03F4" w:rsidRPr="00EA79BF" w:rsidRDefault="00302917">
      <w:pPr>
        <w:pStyle w:val="normal0"/>
        <w:numPr>
          <w:ilvl w:val="0"/>
          <w:numId w:val="3"/>
        </w:numPr>
        <w:ind w:hanging="359"/>
        <w:contextualSpacing/>
        <w:rPr>
          <w:rFonts w:asciiTheme="majorHAnsi" w:eastAsia="Droid Sans" w:hAnsiTheme="majorHAnsi" w:cs="Droid Sans"/>
        </w:rPr>
      </w:pPr>
      <w:r w:rsidRPr="00EA79BF">
        <w:rPr>
          <w:rFonts w:asciiTheme="majorHAnsi" w:eastAsia="Droid Sans" w:hAnsiTheme="majorHAnsi" w:cs="Droid Sans"/>
        </w:rPr>
        <w:t>Methodological reflections on the scope and limits of global history</w:t>
      </w:r>
    </w:p>
    <w:p w14:paraId="7C788040" w14:textId="77777777" w:rsidR="009F03F4" w:rsidRPr="00EA79BF" w:rsidRDefault="009F03F4">
      <w:pPr>
        <w:pStyle w:val="normal0"/>
        <w:rPr>
          <w:rFonts w:asciiTheme="majorHAnsi" w:hAnsiTheme="majorHAnsi"/>
        </w:rPr>
      </w:pPr>
    </w:p>
    <w:p w14:paraId="35DD1A73" w14:textId="77777777" w:rsidR="009F03F4" w:rsidRPr="00EA79BF" w:rsidRDefault="009F03F4">
      <w:pPr>
        <w:pStyle w:val="normal0"/>
        <w:rPr>
          <w:rFonts w:asciiTheme="majorHAnsi" w:hAnsiTheme="majorHAnsi"/>
        </w:rPr>
      </w:pPr>
    </w:p>
    <w:p w14:paraId="7E4C89B6" w14:textId="77777777" w:rsidR="009F03F4" w:rsidRPr="00EA79BF" w:rsidRDefault="00302917">
      <w:pPr>
        <w:pStyle w:val="normal0"/>
        <w:rPr>
          <w:rFonts w:asciiTheme="majorHAnsi" w:hAnsiTheme="majorHAnsi"/>
        </w:rPr>
      </w:pPr>
      <w:r w:rsidRPr="00EA79BF">
        <w:rPr>
          <w:rFonts w:asciiTheme="majorHAnsi" w:eastAsia="Droid Sans" w:hAnsiTheme="majorHAnsi" w:cs="Droid Sans"/>
          <w:b/>
        </w:rPr>
        <w:t>Homework</w:t>
      </w:r>
    </w:p>
    <w:p w14:paraId="594C0673" w14:textId="77777777" w:rsidR="009F03F4" w:rsidRPr="00EA79BF" w:rsidRDefault="00302917">
      <w:pPr>
        <w:pStyle w:val="normal0"/>
        <w:numPr>
          <w:ilvl w:val="0"/>
          <w:numId w:val="8"/>
        </w:numPr>
        <w:ind w:hanging="359"/>
        <w:contextualSpacing/>
        <w:rPr>
          <w:rFonts w:asciiTheme="majorHAnsi" w:eastAsia="Droid Sans" w:hAnsiTheme="majorHAnsi" w:cs="Droid Sans"/>
        </w:rPr>
      </w:pPr>
      <w:r w:rsidRPr="00EA79BF">
        <w:rPr>
          <w:rFonts w:asciiTheme="majorHAnsi" w:eastAsia="Droid Sans" w:hAnsiTheme="majorHAnsi" w:cs="Droid Sans"/>
        </w:rPr>
        <w:t xml:space="preserve">Keep feeding into the shared google.doc with a page of questions and comments that will feed into class discussion and blogs. Please submit to google.doc by Monday 10am prior to class on Tuesday. </w:t>
      </w:r>
    </w:p>
    <w:p w14:paraId="54A04304" w14:textId="77777777" w:rsidR="009F03F4" w:rsidRPr="00EA79BF" w:rsidRDefault="00302917">
      <w:pPr>
        <w:pStyle w:val="normal0"/>
        <w:numPr>
          <w:ilvl w:val="0"/>
          <w:numId w:val="8"/>
        </w:numPr>
        <w:ind w:hanging="359"/>
        <w:contextualSpacing/>
        <w:rPr>
          <w:rFonts w:asciiTheme="majorHAnsi" w:eastAsia="Droid Sans" w:hAnsiTheme="majorHAnsi" w:cs="Droid Sans"/>
        </w:rPr>
      </w:pPr>
      <w:r w:rsidRPr="00EA79BF">
        <w:rPr>
          <w:rFonts w:asciiTheme="majorHAnsi" w:eastAsia="Droid Sans" w:hAnsiTheme="majorHAnsi" w:cs="Droid Sans"/>
        </w:rPr>
        <w:t>In addition to your own comments on google.doc, pick at least one, better two other contributions and leave a response (by Monday 4pm prior to class on Tuesday so that your colleagues have a chance to engage with this)</w:t>
      </w:r>
    </w:p>
    <w:p w14:paraId="2337D71B" w14:textId="77777777" w:rsidR="009F03F4" w:rsidRPr="00EA79BF" w:rsidRDefault="00302917">
      <w:pPr>
        <w:pStyle w:val="normal0"/>
        <w:numPr>
          <w:ilvl w:val="0"/>
          <w:numId w:val="8"/>
        </w:numPr>
        <w:ind w:hanging="359"/>
        <w:contextualSpacing/>
        <w:rPr>
          <w:rFonts w:asciiTheme="majorHAnsi" w:eastAsia="Droid Sans" w:hAnsiTheme="majorHAnsi" w:cs="Droid Sans"/>
        </w:rPr>
      </w:pPr>
      <w:r w:rsidRPr="00EA79BF">
        <w:rPr>
          <w:rFonts w:asciiTheme="majorHAnsi" w:eastAsia="Droid Sans" w:hAnsiTheme="majorHAnsi" w:cs="Droid Sans"/>
        </w:rPr>
        <w:t xml:space="preserve">Be prepared to briefly introduced your thoughts and comments in class (2 max Lighthing Talk). </w:t>
      </w:r>
    </w:p>
    <w:p w14:paraId="3043FACE" w14:textId="77777777" w:rsidR="009F03F4" w:rsidRPr="00EA79BF" w:rsidRDefault="009F03F4">
      <w:pPr>
        <w:pStyle w:val="normal0"/>
        <w:rPr>
          <w:rFonts w:asciiTheme="majorHAnsi" w:hAnsiTheme="majorHAnsi"/>
        </w:rPr>
      </w:pPr>
    </w:p>
    <w:p w14:paraId="3AF97C11" w14:textId="77777777" w:rsidR="009F03F4" w:rsidRPr="00EA79BF" w:rsidRDefault="009F03F4">
      <w:pPr>
        <w:pStyle w:val="normal0"/>
        <w:rPr>
          <w:rFonts w:asciiTheme="majorHAnsi" w:hAnsiTheme="majorHAnsi"/>
        </w:rPr>
      </w:pPr>
    </w:p>
    <w:p w14:paraId="101959BE" w14:textId="77777777" w:rsidR="009F03F4" w:rsidRPr="00EA79BF" w:rsidRDefault="00302917">
      <w:pPr>
        <w:pStyle w:val="normal0"/>
        <w:rPr>
          <w:rFonts w:asciiTheme="majorHAnsi" w:hAnsiTheme="majorHAnsi"/>
        </w:rPr>
      </w:pPr>
      <w:r w:rsidRPr="00EA79BF">
        <w:rPr>
          <w:rFonts w:asciiTheme="majorHAnsi" w:eastAsia="Droid Sans" w:hAnsiTheme="majorHAnsi" w:cs="Droid Sans"/>
          <w:b/>
        </w:rPr>
        <w:t xml:space="preserve">Key Readings: </w:t>
      </w:r>
    </w:p>
    <w:p w14:paraId="37947F07" w14:textId="77777777" w:rsidR="009F03F4" w:rsidRPr="001D1C88" w:rsidRDefault="00302917" w:rsidP="001D1C88">
      <w:pPr>
        <w:pStyle w:val="normal0"/>
        <w:spacing w:after="60" w:line="240" w:lineRule="auto"/>
        <w:ind w:left="284" w:hanging="284"/>
        <w:rPr>
          <w:rFonts w:asciiTheme="majorHAnsi" w:hAnsiTheme="majorHAnsi"/>
          <w:szCs w:val="22"/>
        </w:rPr>
      </w:pPr>
      <w:r w:rsidRPr="001D1C88">
        <w:rPr>
          <w:rFonts w:asciiTheme="majorHAnsi" w:hAnsiTheme="majorHAnsi"/>
          <w:szCs w:val="22"/>
        </w:rPr>
        <w:t xml:space="preserve">Andrade, Tonio. “A Chinese Farmer, Two African Boys; and a Warlord: Toward a Global Microhistory.” </w:t>
      </w:r>
      <w:r w:rsidRPr="001D1C88">
        <w:rPr>
          <w:rFonts w:asciiTheme="majorHAnsi" w:hAnsiTheme="majorHAnsi"/>
          <w:i/>
          <w:szCs w:val="22"/>
        </w:rPr>
        <w:t>Journal of World History</w:t>
      </w:r>
      <w:r w:rsidRPr="001D1C88">
        <w:rPr>
          <w:rFonts w:asciiTheme="majorHAnsi" w:hAnsiTheme="majorHAnsi"/>
          <w:szCs w:val="22"/>
        </w:rPr>
        <w:t xml:space="preserve"> 21, no. 4 (December 2010): 573.</w:t>
      </w:r>
    </w:p>
    <w:p w14:paraId="047613FC" w14:textId="77777777" w:rsidR="009F03F4" w:rsidRPr="001D1C88" w:rsidRDefault="00302917" w:rsidP="001D1C88">
      <w:pPr>
        <w:pStyle w:val="normal0"/>
        <w:spacing w:after="60" w:line="240" w:lineRule="auto"/>
        <w:ind w:left="284" w:hanging="284"/>
        <w:rPr>
          <w:rFonts w:asciiTheme="majorHAnsi" w:hAnsiTheme="majorHAnsi"/>
          <w:szCs w:val="22"/>
        </w:rPr>
      </w:pPr>
      <w:r w:rsidRPr="001D1C88">
        <w:rPr>
          <w:rFonts w:asciiTheme="majorHAnsi" w:hAnsiTheme="majorHAnsi"/>
          <w:szCs w:val="22"/>
        </w:rPr>
        <w:t xml:space="preserve">Peltonen, Matti, ‘Clues, Margins, and Monads: The Micro-Macro Link in Historical Research’, </w:t>
      </w:r>
      <w:r w:rsidRPr="001D1C88">
        <w:rPr>
          <w:rFonts w:asciiTheme="majorHAnsi" w:hAnsiTheme="majorHAnsi"/>
          <w:i/>
          <w:szCs w:val="22"/>
        </w:rPr>
        <w:t>History and Theory</w:t>
      </w:r>
      <w:r w:rsidRPr="001D1C88">
        <w:rPr>
          <w:rFonts w:asciiTheme="majorHAnsi" w:hAnsiTheme="majorHAnsi"/>
          <w:szCs w:val="22"/>
        </w:rPr>
        <w:t>, 40(3) 2001, 347-359.</w:t>
      </w:r>
    </w:p>
    <w:p w14:paraId="40E96C69" w14:textId="18CFCDDA" w:rsidR="009F03F4" w:rsidRPr="001D1C88" w:rsidRDefault="00302917" w:rsidP="001D1C88">
      <w:pPr>
        <w:pStyle w:val="normal0"/>
        <w:spacing w:after="60" w:line="240" w:lineRule="auto"/>
        <w:ind w:left="284" w:hanging="284"/>
        <w:rPr>
          <w:rFonts w:asciiTheme="majorHAnsi" w:hAnsiTheme="majorHAnsi"/>
          <w:szCs w:val="22"/>
        </w:rPr>
      </w:pPr>
      <w:r w:rsidRPr="001D1C88">
        <w:rPr>
          <w:rFonts w:asciiTheme="majorHAnsi" w:hAnsiTheme="majorHAnsi"/>
          <w:szCs w:val="22"/>
        </w:rPr>
        <w:t xml:space="preserve">Struck, </w:t>
      </w:r>
      <w:r w:rsidR="001D1C88" w:rsidRPr="001D1C88">
        <w:rPr>
          <w:rFonts w:asciiTheme="majorHAnsi" w:hAnsiTheme="majorHAnsi"/>
          <w:szCs w:val="22"/>
        </w:rPr>
        <w:t xml:space="preserve">Bernhard, </w:t>
      </w:r>
      <w:r w:rsidRPr="001D1C88">
        <w:rPr>
          <w:rFonts w:asciiTheme="majorHAnsi" w:hAnsiTheme="majorHAnsi"/>
          <w:szCs w:val="22"/>
        </w:rPr>
        <w:t>Kate Ferris, Jacques Revel, ‘Introduction. Space and Scale in Transnational History’, in International History Review Dec 2011 33.4 573-584.</w:t>
      </w:r>
    </w:p>
    <w:p w14:paraId="0470CD5C" w14:textId="5AC6E481" w:rsidR="001D1C88" w:rsidRPr="001D1C88" w:rsidRDefault="001D1C88" w:rsidP="001D1C88">
      <w:pPr>
        <w:spacing w:after="60"/>
        <w:ind w:left="284" w:hanging="284"/>
        <w:rPr>
          <w:rFonts w:asciiTheme="majorHAnsi" w:eastAsia="Times New Roman" w:hAnsiTheme="majorHAnsi" w:cs="Times New Roman"/>
          <w:sz w:val="22"/>
          <w:szCs w:val="22"/>
        </w:rPr>
      </w:pPr>
      <w:r w:rsidRPr="001D1C88">
        <w:rPr>
          <w:rFonts w:asciiTheme="majorHAnsi" w:eastAsia="Times New Roman" w:hAnsiTheme="majorHAnsi" w:cs="Times New Roman"/>
          <w:sz w:val="22"/>
          <w:szCs w:val="22"/>
        </w:rPr>
        <w:t xml:space="preserve">Streets-Salter, Heather. “The Local Was Global: The Singapore Mutiny of 1915.” </w:t>
      </w:r>
      <w:r w:rsidRPr="001D1C88">
        <w:rPr>
          <w:rFonts w:asciiTheme="majorHAnsi" w:eastAsia="Times New Roman" w:hAnsiTheme="majorHAnsi" w:cs="Times New Roman"/>
          <w:i/>
          <w:iCs/>
          <w:sz w:val="22"/>
          <w:szCs w:val="22"/>
        </w:rPr>
        <w:t>Journal of World History</w:t>
      </w:r>
      <w:r w:rsidRPr="001D1C88">
        <w:rPr>
          <w:rFonts w:asciiTheme="majorHAnsi" w:eastAsia="Times New Roman" w:hAnsiTheme="majorHAnsi" w:cs="Times New Roman"/>
          <w:sz w:val="22"/>
          <w:szCs w:val="22"/>
        </w:rPr>
        <w:t xml:space="preserve"> 24, no. 3 (2013): 539–76. </w:t>
      </w:r>
    </w:p>
    <w:p w14:paraId="55F0C505" w14:textId="77777777" w:rsidR="009F03F4" w:rsidRPr="00EA79BF" w:rsidRDefault="009F03F4">
      <w:pPr>
        <w:pStyle w:val="normal0"/>
        <w:spacing w:before="360" w:after="60"/>
        <w:jc w:val="both"/>
        <w:rPr>
          <w:rFonts w:asciiTheme="majorHAnsi" w:hAnsiTheme="majorHAnsi"/>
        </w:rPr>
      </w:pPr>
    </w:p>
    <w:p w14:paraId="10C33898" w14:textId="77777777" w:rsidR="009F03F4" w:rsidRPr="009874E1" w:rsidRDefault="00302917">
      <w:pPr>
        <w:pStyle w:val="Heading2"/>
        <w:spacing w:before="360" w:after="60"/>
        <w:ind w:left="280"/>
        <w:contextualSpacing w:val="0"/>
        <w:jc w:val="both"/>
        <w:rPr>
          <w:rFonts w:asciiTheme="majorHAnsi" w:hAnsiTheme="majorHAnsi"/>
        </w:rPr>
      </w:pPr>
      <w:bookmarkStart w:id="39" w:name="h.1njznkyng1if" w:colFirst="0" w:colLast="0"/>
      <w:bookmarkEnd w:id="39"/>
      <w:r w:rsidRPr="009874E1">
        <w:rPr>
          <w:rFonts w:asciiTheme="majorHAnsi" w:eastAsia="Droid Sans" w:hAnsiTheme="majorHAnsi" w:cs="Droid Sans"/>
          <w:sz w:val="24"/>
        </w:rPr>
        <w:t>Further Reading Suggestions:</w:t>
      </w:r>
    </w:p>
    <w:p w14:paraId="530AD245" w14:textId="77777777" w:rsidR="001D1C88" w:rsidRPr="001D1C88" w:rsidRDefault="001D1C88" w:rsidP="001D1C88">
      <w:pPr>
        <w:spacing w:after="60"/>
        <w:ind w:left="284" w:hanging="284"/>
        <w:rPr>
          <w:rFonts w:asciiTheme="majorHAnsi" w:eastAsia="Times New Roman" w:hAnsiTheme="majorHAnsi" w:cs="Times New Roman"/>
          <w:sz w:val="22"/>
          <w:szCs w:val="22"/>
        </w:rPr>
      </w:pPr>
      <w:r w:rsidRPr="001D1C88">
        <w:rPr>
          <w:rFonts w:asciiTheme="majorHAnsi" w:eastAsia="Times New Roman" w:hAnsiTheme="majorHAnsi" w:cs="Times New Roman"/>
          <w:sz w:val="22"/>
          <w:szCs w:val="22"/>
        </w:rPr>
        <w:t xml:space="preserve">Burton, Antoinette. “Not Even Remotely Global? Method and Scale in World History.” </w:t>
      </w:r>
      <w:r w:rsidRPr="001D1C88">
        <w:rPr>
          <w:rFonts w:asciiTheme="majorHAnsi" w:eastAsia="Times New Roman" w:hAnsiTheme="majorHAnsi" w:cs="Times New Roman"/>
          <w:i/>
          <w:iCs/>
          <w:sz w:val="22"/>
          <w:szCs w:val="22"/>
        </w:rPr>
        <w:t>History Workshop Journal</w:t>
      </w:r>
      <w:r w:rsidRPr="001D1C88">
        <w:rPr>
          <w:rFonts w:asciiTheme="majorHAnsi" w:eastAsia="Times New Roman" w:hAnsiTheme="majorHAnsi" w:cs="Times New Roman"/>
          <w:sz w:val="22"/>
          <w:szCs w:val="22"/>
        </w:rPr>
        <w:t xml:space="preserve"> 64, no. 1 (September 21, 2007): 323–28. doi:10.1093/hwj/dbm039.</w:t>
      </w:r>
    </w:p>
    <w:p w14:paraId="2C5EE8A6" w14:textId="77777777" w:rsidR="009F03F4" w:rsidRPr="001D1C88" w:rsidRDefault="00302917" w:rsidP="001D1C88">
      <w:pPr>
        <w:pStyle w:val="normal0"/>
        <w:spacing w:after="60" w:line="240" w:lineRule="auto"/>
        <w:ind w:left="284" w:hanging="284"/>
        <w:rPr>
          <w:rFonts w:asciiTheme="majorHAnsi" w:hAnsiTheme="majorHAnsi"/>
          <w:szCs w:val="22"/>
        </w:rPr>
      </w:pPr>
      <w:r w:rsidRPr="001D1C88">
        <w:rPr>
          <w:rFonts w:asciiTheme="majorHAnsi" w:hAnsiTheme="majorHAnsi"/>
          <w:szCs w:val="22"/>
        </w:rPr>
        <w:t xml:space="preserve">James S. Coleman, </w:t>
      </w:r>
      <w:r w:rsidRPr="001D1C88">
        <w:rPr>
          <w:rFonts w:asciiTheme="majorHAnsi" w:hAnsiTheme="majorHAnsi"/>
          <w:i/>
          <w:szCs w:val="22"/>
        </w:rPr>
        <w:t>Foundations of Social Theory</w:t>
      </w:r>
      <w:r w:rsidRPr="001D1C88">
        <w:rPr>
          <w:rFonts w:asciiTheme="majorHAnsi" w:hAnsiTheme="majorHAnsi"/>
          <w:szCs w:val="22"/>
        </w:rPr>
        <w:t xml:space="preserve"> (Cambridge Mass: Belknap Press 1990), especially 1-23.</w:t>
      </w:r>
    </w:p>
    <w:p w14:paraId="50100271" w14:textId="761054CE" w:rsidR="009F03F4" w:rsidRPr="001D1C88" w:rsidRDefault="009874E1" w:rsidP="001D1C88">
      <w:pPr>
        <w:spacing w:after="60"/>
        <w:ind w:left="284" w:hanging="284"/>
        <w:rPr>
          <w:rFonts w:asciiTheme="majorHAnsi" w:eastAsia="Times New Roman" w:hAnsiTheme="majorHAnsi" w:cs="Times New Roman"/>
          <w:sz w:val="22"/>
          <w:szCs w:val="22"/>
        </w:rPr>
      </w:pPr>
      <w:r w:rsidRPr="001D1C88">
        <w:rPr>
          <w:rFonts w:asciiTheme="majorHAnsi" w:eastAsia="Times New Roman" w:hAnsiTheme="majorHAnsi" w:cs="Times New Roman"/>
          <w:sz w:val="22"/>
          <w:szCs w:val="22"/>
        </w:rPr>
        <w:t xml:space="preserve">Davis, Natalie Zemon, ‘Decentering History: Local Stories and Cultural Crossings in a Global World’, </w:t>
      </w:r>
      <w:r w:rsidRPr="001D1C88">
        <w:rPr>
          <w:rFonts w:asciiTheme="majorHAnsi" w:eastAsia="Times New Roman" w:hAnsiTheme="majorHAnsi" w:cs="Times New Roman"/>
          <w:i/>
          <w:iCs/>
          <w:sz w:val="22"/>
          <w:szCs w:val="22"/>
        </w:rPr>
        <w:t>History and Theory</w:t>
      </w:r>
      <w:r w:rsidRPr="001D1C88">
        <w:rPr>
          <w:rFonts w:asciiTheme="majorHAnsi" w:eastAsia="Times New Roman" w:hAnsiTheme="majorHAnsi" w:cs="Times New Roman"/>
          <w:sz w:val="22"/>
          <w:szCs w:val="22"/>
        </w:rPr>
        <w:t xml:space="preserve"> 50, no. 2 (2011) (online)</w:t>
      </w:r>
    </w:p>
    <w:p w14:paraId="0FB0347E" w14:textId="0BA759B6" w:rsidR="009F03F4" w:rsidRPr="009874E1" w:rsidRDefault="00302917" w:rsidP="009874E1">
      <w:pPr>
        <w:pStyle w:val="normal0"/>
        <w:spacing w:after="60" w:line="240" w:lineRule="auto"/>
        <w:ind w:left="284" w:hanging="284"/>
        <w:rPr>
          <w:rFonts w:asciiTheme="majorHAnsi" w:hAnsiTheme="majorHAnsi"/>
        </w:rPr>
      </w:pPr>
      <w:r w:rsidRPr="009874E1">
        <w:rPr>
          <w:rFonts w:asciiTheme="majorHAnsi" w:hAnsiTheme="majorHAnsi"/>
        </w:rPr>
        <w:t xml:space="preserve">Carlo Ginzburg, John Tedeschi and Anne C. Tedeschi, ‘Microhistory: Two or Three Things That I Know about It’, </w:t>
      </w:r>
      <w:r w:rsidRPr="009874E1">
        <w:rPr>
          <w:rFonts w:asciiTheme="majorHAnsi" w:hAnsiTheme="majorHAnsi"/>
          <w:i/>
        </w:rPr>
        <w:t>Critical Inquiry</w:t>
      </w:r>
      <w:r w:rsidRPr="009874E1">
        <w:rPr>
          <w:rFonts w:asciiTheme="majorHAnsi" w:hAnsiTheme="majorHAnsi"/>
        </w:rPr>
        <w:t>, 20(1) 1993, 10-35 (online)</w:t>
      </w:r>
    </w:p>
    <w:p w14:paraId="75DA6F22" w14:textId="6B926476" w:rsidR="009F03F4" w:rsidRPr="009874E1" w:rsidRDefault="00302917" w:rsidP="009874E1">
      <w:pPr>
        <w:pStyle w:val="normal0"/>
        <w:spacing w:after="60" w:line="240" w:lineRule="auto"/>
        <w:ind w:left="284" w:hanging="284"/>
        <w:rPr>
          <w:rFonts w:asciiTheme="majorHAnsi" w:hAnsiTheme="majorHAnsi"/>
        </w:rPr>
      </w:pPr>
      <w:r w:rsidRPr="009874E1">
        <w:rPr>
          <w:rFonts w:asciiTheme="majorHAnsi" w:hAnsiTheme="majorHAnsi"/>
        </w:rPr>
        <w:t xml:space="preserve">Brad Gregory, ‘Is Small Beautiful? Micro-history and the History of Everyday Life’, </w:t>
      </w:r>
      <w:r w:rsidRPr="001D1C88">
        <w:rPr>
          <w:rFonts w:asciiTheme="majorHAnsi" w:hAnsiTheme="majorHAnsi"/>
          <w:i/>
        </w:rPr>
        <w:t>History and Theory</w:t>
      </w:r>
      <w:r w:rsidRPr="009874E1">
        <w:rPr>
          <w:rFonts w:asciiTheme="majorHAnsi" w:hAnsiTheme="majorHAnsi"/>
        </w:rPr>
        <w:t xml:space="preserve"> 1/38 (1999), 100-110</w:t>
      </w:r>
      <w:r w:rsidR="009874E1">
        <w:rPr>
          <w:rFonts w:asciiTheme="majorHAnsi" w:hAnsiTheme="majorHAnsi"/>
        </w:rPr>
        <w:t xml:space="preserve"> (online)</w:t>
      </w:r>
    </w:p>
    <w:p w14:paraId="08D85676" w14:textId="42780C95" w:rsidR="001D1C88" w:rsidRPr="00EA79BF" w:rsidRDefault="001D1C88" w:rsidP="001D1C88">
      <w:pPr>
        <w:pStyle w:val="normal0"/>
        <w:spacing w:after="60" w:line="240" w:lineRule="auto"/>
        <w:ind w:left="284" w:hanging="284"/>
        <w:rPr>
          <w:rFonts w:asciiTheme="majorHAnsi" w:hAnsiTheme="majorHAnsi"/>
        </w:rPr>
      </w:pPr>
      <w:r w:rsidRPr="00EA79BF">
        <w:rPr>
          <w:rFonts w:asciiTheme="majorHAnsi" w:hAnsiTheme="majorHAnsi"/>
        </w:rPr>
        <w:t xml:space="preserve">Hopkins, </w:t>
      </w:r>
      <w:r>
        <w:rPr>
          <w:rFonts w:asciiTheme="majorHAnsi" w:hAnsiTheme="majorHAnsi"/>
        </w:rPr>
        <w:t xml:space="preserve">Anthony G., </w:t>
      </w:r>
      <w:r w:rsidRPr="00EA79BF">
        <w:rPr>
          <w:rFonts w:asciiTheme="majorHAnsi" w:hAnsiTheme="majorHAnsi"/>
        </w:rPr>
        <w:t xml:space="preserve">‘Introduction. Interactions Between the Universal and the Local’, in Idem (ed), </w:t>
      </w:r>
      <w:r w:rsidRPr="001D1C88">
        <w:rPr>
          <w:rFonts w:asciiTheme="majorHAnsi" w:hAnsiTheme="majorHAnsi"/>
          <w:i/>
        </w:rPr>
        <w:t>Global History. Interactions between the Universal and the Local</w:t>
      </w:r>
      <w:r w:rsidRPr="00EA79BF">
        <w:rPr>
          <w:rFonts w:asciiTheme="majorHAnsi" w:hAnsiTheme="majorHAnsi"/>
        </w:rPr>
        <w:t xml:space="preserve"> (Basingstoke: Palgrave, 2006), 1-38.</w:t>
      </w:r>
    </w:p>
    <w:p w14:paraId="398028F6" w14:textId="33802C83" w:rsidR="009F03F4" w:rsidRPr="00EA79BF" w:rsidRDefault="00302917" w:rsidP="002D062B">
      <w:pPr>
        <w:pStyle w:val="normal0"/>
        <w:spacing w:after="60" w:line="240" w:lineRule="auto"/>
        <w:ind w:left="284" w:hanging="284"/>
        <w:rPr>
          <w:rFonts w:asciiTheme="majorHAnsi" w:hAnsiTheme="majorHAnsi"/>
        </w:rPr>
      </w:pPr>
      <w:r w:rsidRPr="00EA79BF">
        <w:rPr>
          <w:rFonts w:asciiTheme="majorHAnsi" w:hAnsiTheme="majorHAnsi"/>
        </w:rPr>
        <w:t xml:space="preserve">Joachim Häberlen,  ‘Reflections on comparative everyday history: Practices in the working class movement in Leipzig and Lyon during the early 1930s’ </w:t>
      </w:r>
      <w:r w:rsidRPr="001D1C88">
        <w:rPr>
          <w:rFonts w:asciiTheme="majorHAnsi" w:hAnsiTheme="majorHAnsi"/>
          <w:i/>
        </w:rPr>
        <w:t>International History Review</w:t>
      </w:r>
      <w:r w:rsidRPr="00EA79BF">
        <w:rPr>
          <w:rFonts w:asciiTheme="majorHAnsi" w:hAnsiTheme="majorHAnsi"/>
        </w:rPr>
        <w:t xml:space="preserve"> 33.4 December 2011</w:t>
      </w:r>
      <w:r w:rsidR="001D1C88">
        <w:rPr>
          <w:rFonts w:asciiTheme="majorHAnsi" w:hAnsiTheme="majorHAnsi"/>
        </w:rPr>
        <w:t>,</w:t>
      </w:r>
      <w:r w:rsidRPr="00EA79BF">
        <w:rPr>
          <w:rFonts w:asciiTheme="majorHAnsi" w:hAnsiTheme="majorHAnsi"/>
        </w:rPr>
        <w:t xml:space="preserve"> 687-704</w:t>
      </w:r>
    </w:p>
    <w:p w14:paraId="04B02E5A" w14:textId="77777777" w:rsidR="009F03F4" w:rsidRPr="00EA79BF" w:rsidRDefault="00302917" w:rsidP="002D062B">
      <w:pPr>
        <w:pStyle w:val="normal0"/>
        <w:spacing w:after="60" w:line="240" w:lineRule="auto"/>
        <w:ind w:left="284" w:hanging="284"/>
        <w:rPr>
          <w:rFonts w:asciiTheme="majorHAnsi" w:hAnsiTheme="majorHAnsi"/>
        </w:rPr>
      </w:pPr>
      <w:r w:rsidRPr="00EA79BF">
        <w:rPr>
          <w:rFonts w:asciiTheme="majorHAnsi" w:hAnsiTheme="majorHAnsi"/>
        </w:rPr>
        <w:t xml:space="preserve">Peter Hedström, Richard Swedberg (eds), </w:t>
      </w:r>
      <w:r w:rsidRPr="001D1C88">
        <w:rPr>
          <w:rFonts w:asciiTheme="majorHAnsi" w:hAnsiTheme="majorHAnsi"/>
          <w:i/>
        </w:rPr>
        <w:t>Social Mechanisms: An Analytical Approach to Social Theory</w:t>
      </w:r>
      <w:r w:rsidRPr="00EA79BF">
        <w:rPr>
          <w:rFonts w:asciiTheme="majorHAnsi" w:hAnsiTheme="majorHAnsi"/>
        </w:rPr>
        <w:t xml:space="preserve"> (1998), Introduction</w:t>
      </w:r>
    </w:p>
    <w:p w14:paraId="75EEE305" w14:textId="6BC30413" w:rsidR="009F03F4" w:rsidRPr="00EA79BF" w:rsidRDefault="00302917" w:rsidP="002D062B">
      <w:pPr>
        <w:pStyle w:val="normal0"/>
        <w:spacing w:after="60" w:line="240" w:lineRule="auto"/>
        <w:ind w:left="284" w:hanging="284"/>
        <w:rPr>
          <w:rFonts w:asciiTheme="majorHAnsi" w:hAnsiTheme="majorHAnsi"/>
        </w:rPr>
      </w:pPr>
      <w:r w:rsidRPr="00EA79BF">
        <w:rPr>
          <w:rFonts w:asciiTheme="majorHAnsi" w:hAnsiTheme="majorHAnsi"/>
        </w:rPr>
        <w:t>Jill Lepore, ‘Historians Who Love Too Much: Reflections on Microhistory and Biography</w:t>
      </w:r>
      <w:r w:rsidR="001D1C88">
        <w:rPr>
          <w:rFonts w:asciiTheme="majorHAnsi" w:hAnsiTheme="majorHAnsi"/>
        </w:rPr>
        <w:t>’</w:t>
      </w:r>
      <w:r w:rsidRPr="00EA79BF">
        <w:rPr>
          <w:rFonts w:asciiTheme="majorHAnsi" w:hAnsiTheme="majorHAnsi"/>
        </w:rPr>
        <w:t xml:space="preserve">. </w:t>
      </w:r>
      <w:r w:rsidRPr="001D1C88">
        <w:rPr>
          <w:rFonts w:asciiTheme="majorHAnsi" w:hAnsiTheme="majorHAnsi"/>
          <w:i/>
        </w:rPr>
        <w:t>The Journal of American History</w:t>
      </w:r>
      <w:r w:rsidRPr="00EA79BF">
        <w:rPr>
          <w:rFonts w:asciiTheme="majorHAnsi" w:hAnsiTheme="majorHAnsi"/>
        </w:rPr>
        <w:t>, 88(1) 2001, 129-144.</w:t>
      </w:r>
    </w:p>
    <w:p w14:paraId="68883D16" w14:textId="77777777" w:rsidR="009F03F4" w:rsidRPr="00EA79BF" w:rsidRDefault="00302917" w:rsidP="002D062B">
      <w:pPr>
        <w:pStyle w:val="normal0"/>
        <w:spacing w:after="60" w:line="240" w:lineRule="auto"/>
        <w:ind w:left="284" w:hanging="284"/>
        <w:rPr>
          <w:rFonts w:asciiTheme="majorHAnsi" w:hAnsiTheme="majorHAnsi"/>
        </w:rPr>
      </w:pPr>
      <w:r w:rsidRPr="00EA79BF">
        <w:rPr>
          <w:rFonts w:asciiTheme="majorHAnsi" w:hAnsiTheme="majorHAnsi"/>
        </w:rPr>
        <w:t xml:space="preserve">Pieter Judson, </w:t>
      </w:r>
      <w:r w:rsidRPr="001D1C88">
        <w:rPr>
          <w:rFonts w:asciiTheme="majorHAnsi" w:hAnsiTheme="majorHAnsi"/>
          <w:i/>
        </w:rPr>
        <w:t>Guardians of the Nation. Activists on the Language Frontiers of Imperial Austria</w:t>
      </w:r>
      <w:r w:rsidRPr="00EA79BF">
        <w:rPr>
          <w:rFonts w:asciiTheme="majorHAnsi" w:hAnsiTheme="majorHAnsi"/>
        </w:rPr>
        <w:t xml:space="preserve"> (Cambridge Mass: Harvard University Press, 2006), ch. 1 and 7.</w:t>
      </w:r>
    </w:p>
    <w:p w14:paraId="4D9C6203" w14:textId="77777777" w:rsidR="009F03F4" w:rsidRPr="00EA79BF" w:rsidRDefault="00302917" w:rsidP="002D062B">
      <w:pPr>
        <w:pStyle w:val="normal0"/>
        <w:spacing w:after="60" w:line="240" w:lineRule="auto"/>
        <w:ind w:left="284" w:hanging="284"/>
        <w:rPr>
          <w:rFonts w:asciiTheme="majorHAnsi" w:hAnsiTheme="majorHAnsi"/>
        </w:rPr>
      </w:pPr>
      <w:r w:rsidRPr="00EA79BF">
        <w:rPr>
          <w:rFonts w:asciiTheme="majorHAnsi" w:hAnsiTheme="majorHAnsi"/>
        </w:rPr>
        <w:t xml:space="preserve">Giovanni Levi, ‘On Microhistory’, Peter Burke (ed), </w:t>
      </w:r>
      <w:r w:rsidRPr="001D1C88">
        <w:rPr>
          <w:rFonts w:asciiTheme="majorHAnsi" w:hAnsiTheme="majorHAnsi"/>
          <w:i/>
        </w:rPr>
        <w:t>New Perspectives on Historical Writing</w:t>
      </w:r>
      <w:r w:rsidRPr="00EA79BF">
        <w:rPr>
          <w:rFonts w:asciiTheme="majorHAnsi" w:hAnsiTheme="majorHAnsi"/>
        </w:rPr>
        <w:t xml:space="preserve"> (Cambridge: Cambridge University Press 1991), 93-113</w:t>
      </w:r>
    </w:p>
    <w:p w14:paraId="0368F1F3" w14:textId="77777777" w:rsidR="009F03F4" w:rsidRPr="00EA79BF" w:rsidRDefault="00302917" w:rsidP="002D062B">
      <w:pPr>
        <w:pStyle w:val="normal0"/>
        <w:spacing w:after="60" w:line="240" w:lineRule="auto"/>
        <w:ind w:left="284" w:hanging="284"/>
        <w:rPr>
          <w:rFonts w:asciiTheme="majorHAnsi" w:hAnsiTheme="majorHAnsi"/>
        </w:rPr>
      </w:pPr>
      <w:r w:rsidRPr="00EA79BF">
        <w:rPr>
          <w:rFonts w:asciiTheme="majorHAnsi" w:hAnsiTheme="majorHAnsi"/>
        </w:rPr>
        <w:t xml:space="preserve">Sigurdur Gylfi Magnússon, “‘The Singularization of History’: Social History and Microhistory within the Postmodern State of Knowledge,” </w:t>
      </w:r>
      <w:r w:rsidRPr="001D1C88">
        <w:rPr>
          <w:rFonts w:asciiTheme="majorHAnsi" w:hAnsiTheme="majorHAnsi"/>
          <w:i/>
        </w:rPr>
        <w:t>Journal of Social History</w:t>
      </w:r>
      <w:r w:rsidRPr="00EA79BF">
        <w:rPr>
          <w:rFonts w:asciiTheme="majorHAnsi" w:hAnsiTheme="majorHAnsi"/>
        </w:rPr>
        <w:t xml:space="preserve"> 36, no. 3 (Spring 2003): 701-735 (online)</w:t>
      </w:r>
    </w:p>
    <w:p w14:paraId="6C16971F" w14:textId="77777777" w:rsidR="009F03F4" w:rsidRPr="00EA79BF" w:rsidRDefault="00302917" w:rsidP="002D062B">
      <w:pPr>
        <w:pStyle w:val="normal0"/>
        <w:spacing w:after="60" w:line="240" w:lineRule="auto"/>
        <w:ind w:left="284" w:hanging="284"/>
        <w:rPr>
          <w:rFonts w:asciiTheme="majorHAnsi" w:hAnsiTheme="majorHAnsi"/>
        </w:rPr>
      </w:pPr>
      <w:r w:rsidRPr="00EA79BF">
        <w:rPr>
          <w:rFonts w:asciiTheme="majorHAnsi" w:hAnsiTheme="majorHAnsi"/>
        </w:rPr>
        <w:t xml:space="preserve">Edward Muir, Guido Ruggiero (eds), </w:t>
      </w:r>
      <w:r w:rsidRPr="001D1C88">
        <w:rPr>
          <w:rFonts w:asciiTheme="majorHAnsi" w:hAnsiTheme="majorHAnsi"/>
          <w:i/>
        </w:rPr>
        <w:t>Microhistory and the Lost Peoples of Europe</w:t>
      </w:r>
      <w:r w:rsidRPr="00EA79BF">
        <w:rPr>
          <w:rFonts w:asciiTheme="majorHAnsi" w:hAnsiTheme="majorHAnsi"/>
        </w:rPr>
        <w:t xml:space="preserve"> (Baltimore, Md: Johns Hopkins University Press, 1991), Introduction and ch. 1</w:t>
      </w:r>
    </w:p>
    <w:p w14:paraId="39B061AB" w14:textId="77777777" w:rsidR="009F03F4" w:rsidRPr="00EA79BF" w:rsidRDefault="00302917" w:rsidP="002D062B">
      <w:pPr>
        <w:pStyle w:val="normal0"/>
        <w:spacing w:after="60" w:line="240" w:lineRule="auto"/>
        <w:ind w:left="284" w:hanging="284"/>
        <w:rPr>
          <w:rFonts w:asciiTheme="majorHAnsi" w:hAnsiTheme="majorHAnsi"/>
        </w:rPr>
      </w:pPr>
      <w:r w:rsidRPr="00EA79BF">
        <w:rPr>
          <w:rFonts w:asciiTheme="majorHAnsi" w:hAnsiTheme="majorHAnsi"/>
        </w:rPr>
        <w:t xml:space="preserve">Jacques Revel (ed), </w:t>
      </w:r>
      <w:r w:rsidRPr="001D1C88">
        <w:rPr>
          <w:rFonts w:asciiTheme="majorHAnsi" w:hAnsiTheme="majorHAnsi"/>
          <w:i/>
        </w:rPr>
        <w:t>Jeux d’échelles. La micro-analyse à l’expérience</w:t>
      </w:r>
      <w:r w:rsidRPr="00EA79BF">
        <w:rPr>
          <w:rFonts w:asciiTheme="majorHAnsi" w:hAnsiTheme="majorHAnsi"/>
        </w:rPr>
        <w:t xml:space="preserve"> (Paris: Gallimard Le Seuil 2009)</w:t>
      </w:r>
    </w:p>
    <w:p w14:paraId="3E9FBC0E" w14:textId="77777777" w:rsidR="009F03F4" w:rsidRPr="00EA79BF" w:rsidRDefault="00302917" w:rsidP="002D062B">
      <w:pPr>
        <w:pStyle w:val="normal0"/>
        <w:spacing w:after="60" w:line="240" w:lineRule="auto"/>
        <w:ind w:left="284" w:hanging="284"/>
        <w:rPr>
          <w:rFonts w:asciiTheme="majorHAnsi" w:hAnsiTheme="majorHAnsi"/>
        </w:rPr>
      </w:pPr>
      <w:r w:rsidRPr="00EA79BF">
        <w:rPr>
          <w:rFonts w:asciiTheme="majorHAnsi" w:hAnsiTheme="majorHAnsi"/>
        </w:rPr>
        <w:t xml:space="preserve">Jacques Revel, ‘Microanalysis and the Construction of the Social’, in Lynn Hunt, Jacques Revel (eds), </w:t>
      </w:r>
      <w:r w:rsidRPr="001D1C88">
        <w:rPr>
          <w:rFonts w:asciiTheme="majorHAnsi" w:hAnsiTheme="majorHAnsi"/>
          <w:i/>
        </w:rPr>
        <w:t>Histories. French Constructions of the Past</w:t>
      </w:r>
      <w:r w:rsidRPr="00EA79BF">
        <w:rPr>
          <w:rFonts w:asciiTheme="majorHAnsi" w:hAnsiTheme="majorHAnsi"/>
        </w:rPr>
        <w:t xml:space="preserve"> (New York: New York Press, 1995), 492-502.</w:t>
      </w:r>
    </w:p>
    <w:p w14:paraId="10FE4440" w14:textId="77777777" w:rsidR="009F03F4" w:rsidRPr="00EA79BF" w:rsidRDefault="00302917" w:rsidP="002D062B">
      <w:pPr>
        <w:pStyle w:val="normal0"/>
        <w:spacing w:after="60" w:line="240" w:lineRule="auto"/>
        <w:ind w:left="284" w:hanging="284"/>
        <w:rPr>
          <w:rFonts w:asciiTheme="majorHAnsi" w:hAnsiTheme="majorHAnsi"/>
        </w:rPr>
      </w:pPr>
      <w:r w:rsidRPr="00EA79BF">
        <w:rPr>
          <w:rFonts w:asciiTheme="majorHAnsi" w:hAnsiTheme="majorHAnsi"/>
        </w:rPr>
        <w:t xml:space="preserve">Jonathan H. Turner, ‘A New Approach for Theoretically Integrating Micro and Macro Analysis’ in: Craig Calhoun et al (eds), </w:t>
      </w:r>
      <w:r w:rsidRPr="001D1C88">
        <w:rPr>
          <w:rFonts w:asciiTheme="majorHAnsi" w:hAnsiTheme="majorHAnsi"/>
          <w:i/>
        </w:rPr>
        <w:t>The Sage Handbook of Sociology</w:t>
      </w:r>
      <w:r w:rsidRPr="00EA79BF">
        <w:rPr>
          <w:rFonts w:asciiTheme="majorHAnsi" w:hAnsiTheme="majorHAnsi"/>
        </w:rPr>
        <w:t xml:space="preserve"> (London: Sage Publications), 405-422</w:t>
      </w:r>
    </w:p>
    <w:p w14:paraId="058CF297" w14:textId="77777777" w:rsidR="009F03F4" w:rsidRPr="00EA79BF" w:rsidRDefault="009F03F4" w:rsidP="002D062B">
      <w:pPr>
        <w:pStyle w:val="normal0"/>
        <w:spacing w:after="60" w:line="240" w:lineRule="auto"/>
        <w:ind w:left="284" w:hanging="284"/>
        <w:jc w:val="both"/>
        <w:rPr>
          <w:rFonts w:asciiTheme="majorHAnsi" w:hAnsiTheme="majorHAnsi"/>
        </w:rPr>
      </w:pPr>
    </w:p>
    <w:p w14:paraId="0B434C32" w14:textId="77777777" w:rsidR="009F03F4" w:rsidRPr="00EA79BF" w:rsidRDefault="009F03F4">
      <w:pPr>
        <w:pStyle w:val="normal0"/>
        <w:rPr>
          <w:rFonts w:asciiTheme="majorHAnsi" w:hAnsiTheme="majorHAnsi"/>
        </w:rPr>
      </w:pPr>
    </w:p>
    <w:p w14:paraId="2FCEDCA0" w14:textId="77777777" w:rsidR="009F03F4" w:rsidRPr="00EA79BF" w:rsidRDefault="00302917">
      <w:pPr>
        <w:pStyle w:val="Heading1"/>
        <w:contextualSpacing w:val="0"/>
        <w:rPr>
          <w:rFonts w:asciiTheme="majorHAnsi" w:hAnsiTheme="majorHAnsi"/>
        </w:rPr>
      </w:pPr>
      <w:bookmarkStart w:id="40" w:name="h.htudk5e5gta9" w:colFirst="0" w:colLast="0"/>
      <w:bookmarkEnd w:id="40"/>
      <w:r w:rsidRPr="00EA79BF">
        <w:rPr>
          <w:rFonts w:asciiTheme="majorHAnsi" w:eastAsia="Droid Sans" w:hAnsiTheme="majorHAnsi" w:cs="Droid Sans"/>
          <w:b/>
          <w:i/>
          <w:sz w:val="28"/>
        </w:rPr>
        <w:t>Wed, 10 March (Week 7)</w:t>
      </w:r>
      <w:r w:rsidRPr="00EA79BF">
        <w:rPr>
          <w:rFonts w:asciiTheme="majorHAnsi" w:eastAsia="Droid Sans" w:hAnsiTheme="majorHAnsi" w:cs="Droid Sans"/>
          <w:b/>
          <w:i/>
          <w:sz w:val="28"/>
        </w:rPr>
        <w:br/>
      </w:r>
      <w:r w:rsidRPr="00EA79BF">
        <w:rPr>
          <w:rFonts w:asciiTheme="majorHAnsi" w:eastAsia="Droid Sans" w:hAnsiTheme="majorHAnsi" w:cs="Droid Sans"/>
          <w:b/>
          <w:sz w:val="28"/>
        </w:rPr>
        <w:t>Skills Workshop I - Historical GIS and Map Design</w:t>
      </w:r>
    </w:p>
    <w:p w14:paraId="2DF2C463" w14:textId="77777777" w:rsidR="009F03F4" w:rsidRPr="00EA79BF" w:rsidRDefault="009F03F4">
      <w:pPr>
        <w:pStyle w:val="normal0"/>
        <w:rPr>
          <w:rFonts w:asciiTheme="majorHAnsi" w:hAnsiTheme="majorHAnsi"/>
        </w:rPr>
      </w:pPr>
    </w:p>
    <w:p w14:paraId="5564D0C5" w14:textId="77777777" w:rsidR="009F03F4" w:rsidRPr="00EA79BF" w:rsidRDefault="00302917">
      <w:pPr>
        <w:pStyle w:val="Heading2"/>
        <w:contextualSpacing w:val="0"/>
        <w:rPr>
          <w:rFonts w:asciiTheme="majorHAnsi" w:hAnsiTheme="majorHAnsi"/>
        </w:rPr>
      </w:pPr>
      <w:bookmarkStart w:id="41" w:name="h.3rgiuwyst8ly" w:colFirst="0" w:colLast="0"/>
      <w:bookmarkEnd w:id="41"/>
      <w:r w:rsidRPr="00EA79BF">
        <w:rPr>
          <w:rFonts w:asciiTheme="majorHAnsi" w:eastAsia="Droid Sans" w:hAnsiTheme="majorHAnsi" w:cs="Droid Sans"/>
        </w:rPr>
        <w:t>Learning Outcomes</w:t>
      </w:r>
    </w:p>
    <w:p w14:paraId="17AA085C" w14:textId="77777777" w:rsidR="009F03F4" w:rsidRPr="00EA79BF" w:rsidRDefault="009F03F4">
      <w:pPr>
        <w:pStyle w:val="normal0"/>
        <w:rPr>
          <w:rFonts w:asciiTheme="majorHAnsi" w:hAnsiTheme="majorHAnsi"/>
        </w:rPr>
      </w:pPr>
    </w:p>
    <w:p w14:paraId="710F6F63" w14:textId="77777777" w:rsidR="009F03F4" w:rsidRPr="00EA79BF" w:rsidRDefault="00302917">
      <w:pPr>
        <w:pStyle w:val="normal0"/>
        <w:rPr>
          <w:rFonts w:asciiTheme="majorHAnsi" w:hAnsiTheme="majorHAnsi"/>
        </w:rPr>
      </w:pPr>
      <w:r w:rsidRPr="00EA79BF">
        <w:rPr>
          <w:rFonts w:asciiTheme="majorHAnsi" w:hAnsiTheme="majorHAnsi"/>
        </w:rPr>
        <w:t>1. Understand some of the technical challenges with using historical maps</w:t>
      </w:r>
    </w:p>
    <w:p w14:paraId="78310B1E" w14:textId="77777777" w:rsidR="009F03F4" w:rsidRPr="00EA79BF" w:rsidRDefault="00302917">
      <w:pPr>
        <w:pStyle w:val="normal0"/>
        <w:rPr>
          <w:rFonts w:asciiTheme="majorHAnsi" w:hAnsiTheme="majorHAnsi"/>
        </w:rPr>
      </w:pPr>
      <w:r w:rsidRPr="00EA79BF">
        <w:rPr>
          <w:rFonts w:asciiTheme="majorHAnsi" w:hAnsiTheme="majorHAnsi"/>
        </w:rPr>
        <w:t>2. Master basic concepts in GIS and its potential uses for historians</w:t>
      </w:r>
    </w:p>
    <w:p w14:paraId="0C847C4E" w14:textId="77777777" w:rsidR="009F03F4" w:rsidRPr="00EA79BF" w:rsidRDefault="00302917">
      <w:pPr>
        <w:pStyle w:val="normal0"/>
        <w:rPr>
          <w:rFonts w:asciiTheme="majorHAnsi" w:hAnsiTheme="majorHAnsi"/>
        </w:rPr>
      </w:pPr>
      <w:r w:rsidRPr="00EA79BF">
        <w:rPr>
          <w:rFonts w:asciiTheme="majorHAnsi" w:hAnsiTheme="majorHAnsi"/>
        </w:rPr>
        <w:t>3. Become familiar with QGIS and be able to carry out some basic tasks commonly used in the creation of multiple layers of maps.</w:t>
      </w:r>
    </w:p>
    <w:p w14:paraId="51A1804C" w14:textId="77777777" w:rsidR="009F03F4" w:rsidRPr="00EA79BF" w:rsidRDefault="00302917">
      <w:pPr>
        <w:pStyle w:val="Heading2"/>
        <w:contextualSpacing w:val="0"/>
        <w:rPr>
          <w:rFonts w:asciiTheme="majorHAnsi" w:hAnsiTheme="majorHAnsi"/>
        </w:rPr>
      </w:pPr>
      <w:bookmarkStart w:id="42" w:name="h.i1kj0tfb7ncj" w:colFirst="0" w:colLast="0"/>
      <w:bookmarkEnd w:id="42"/>
      <w:r w:rsidRPr="00EA79BF">
        <w:rPr>
          <w:rFonts w:asciiTheme="majorHAnsi" w:eastAsia="Droid Sans" w:hAnsiTheme="majorHAnsi" w:cs="Droid Sans"/>
        </w:rPr>
        <w:t>Preparation</w:t>
      </w:r>
    </w:p>
    <w:p w14:paraId="3BC3B3C9" w14:textId="77777777" w:rsidR="009F03F4" w:rsidRPr="00EA79BF" w:rsidRDefault="009F03F4">
      <w:pPr>
        <w:pStyle w:val="normal0"/>
        <w:rPr>
          <w:rFonts w:asciiTheme="majorHAnsi" w:hAnsiTheme="majorHAnsi"/>
        </w:rPr>
      </w:pPr>
    </w:p>
    <w:p w14:paraId="5DD4E721" w14:textId="77777777" w:rsidR="009F03F4" w:rsidRPr="00EA79BF" w:rsidRDefault="00302917">
      <w:pPr>
        <w:pStyle w:val="normal0"/>
        <w:rPr>
          <w:rFonts w:asciiTheme="majorHAnsi" w:hAnsiTheme="majorHAnsi"/>
        </w:rPr>
      </w:pPr>
      <w:r w:rsidRPr="00EA79BF">
        <w:rPr>
          <w:rFonts w:asciiTheme="majorHAnsi" w:hAnsiTheme="majorHAnsi"/>
        </w:rPr>
        <w:t>1. Think about your project as it currently stands. Are there aspects of your project which have a strong spatial component? Are there things that can be usefully mapped? Will these maps help your readers visualise aspects of your argument in productive ways, or are there possibilities that map data can actually help you find answers to your historical problems?</w:t>
      </w:r>
    </w:p>
    <w:p w14:paraId="4BB3D745" w14:textId="77777777" w:rsidR="009F03F4" w:rsidRPr="00EA79BF" w:rsidRDefault="00302917">
      <w:pPr>
        <w:pStyle w:val="normal0"/>
        <w:rPr>
          <w:rFonts w:asciiTheme="majorHAnsi" w:hAnsiTheme="majorHAnsi"/>
        </w:rPr>
      </w:pPr>
      <w:r w:rsidRPr="00EA79BF">
        <w:rPr>
          <w:rFonts w:asciiTheme="majorHAnsi" w:hAnsiTheme="majorHAnsi"/>
        </w:rPr>
        <w:t>2. Download and install QGIS on your Windows, Mac OS X, or Linux laptop. Please bring your laptop to class. If you have trouble installing QGIS or do not have an appropriate laptop, you can work together with a classmate.</w:t>
      </w:r>
    </w:p>
    <w:p w14:paraId="4D565CB0" w14:textId="77777777" w:rsidR="009F03F4" w:rsidRPr="00EA79BF" w:rsidRDefault="009F03F4">
      <w:pPr>
        <w:pStyle w:val="normal0"/>
        <w:rPr>
          <w:rFonts w:asciiTheme="majorHAnsi" w:hAnsiTheme="majorHAnsi"/>
        </w:rPr>
      </w:pPr>
    </w:p>
    <w:p w14:paraId="052EB7FD" w14:textId="77777777" w:rsidR="009F03F4" w:rsidRPr="00EA79BF" w:rsidRDefault="00302917">
      <w:pPr>
        <w:pStyle w:val="Heading2"/>
        <w:contextualSpacing w:val="0"/>
        <w:rPr>
          <w:rFonts w:asciiTheme="majorHAnsi" w:hAnsiTheme="majorHAnsi"/>
        </w:rPr>
      </w:pPr>
      <w:bookmarkStart w:id="43" w:name="h.5cvuzv2kkztx" w:colFirst="0" w:colLast="0"/>
      <w:bookmarkEnd w:id="43"/>
      <w:r w:rsidRPr="00EA79BF">
        <w:rPr>
          <w:rFonts w:asciiTheme="majorHAnsi" w:eastAsia="Droid Sans" w:hAnsiTheme="majorHAnsi" w:cs="Droid Sans"/>
        </w:rPr>
        <w:t>Overview</w:t>
      </w:r>
    </w:p>
    <w:p w14:paraId="6C551589" w14:textId="77777777" w:rsidR="009F03F4" w:rsidRPr="00EA79BF" w:rsidRDefault="009F03F4">
      <w:pPr>
        <w:pStyle w:val="normal0"/>
        <w:rPr>
          <w:rFonts w:asciiTheme="majorHAnsi" w:hAnsiTheme="majorHAnsi"/>
        </w:rPr>
      </w:pPr>
    </w:p>
    <w:p w14:paraId="1728248E"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In this session we will open with an overview of what GIS is and how it is often used by social scientists, geographers, urban studies scholars, and many other careers today but also how it is increasingly employed by historians.</w:t>
      </w:r>
    </w:p>
    <w:p w14:paraId="7A0F11C2" w14:textId="77777777" w:rsidR="009F03F4" w:rsidRPr="00EA79BF" w:rsidRDefault="009F03F4">
      <w:pPr>
        <w:pStyle w:val="normal0"/>
        <w:rPr>
          <w:rFonts w:asciiTheme="majorHAnsi" w:hAnsiTheme="majorHAnsi"/>
        </w:rPr>
      </w:pPr>
    </w:p>
    <w:p w14:paraId="2F2925D4"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We will then use roughly half of our time within QGIS practicing a few very basic skills.</w:t>
      </w:r>
    </w:p>
    <w:p w14:paraId="589D14A6" w14:textId="77777777" w:rsidR="009F03F4" w:rsidRPr="00EA79BF" w:rsidRDefault="009F03F4">
      <w:pPr>
        <w:pStyle w:val="normal0"/>
        <w:rPr>
          <w:rFonts w:asciiTheme="majorHAnsi" w:hAnsiTheme="majorHAnsi"/>
        </w:rPr>
      </w:pPr>
    </w:p>
    <w:p w14:paraId="1D2E0DF5" w14:textId="77777777" w:rsidR="009F03F4" w:rsidRPr="00EA79BF" w:rsidRDefault="00302917">
      <w:pPr>
        <w:pStyle w:val="normal0"/>
        <w:rPr>
          <w:rFonts w:asciiTheme="majorHAnsi" w:hAnsiTheme="majorHAnsi"/>
        </w:rPr>
      </w:pPr>
      <w:r w:rsidRPr="00EA79BF">
        <w:rPr>
          <w:rFonts w:asciiTheme="majorHAnsi" w:eastAsia="Droid Sans" w:hAnsiTheme="majorHAnsi" w:cs="Droid Sans"/>
          <w:b/>
          <w:sz w:val="26"/>
        </w:rPr>
        <w:t>Online Resources</w:t>
      </w:r>
    </w:p>
    <w:p w14:paraId="0ADA27D4" w14:textId="77777777" w:rsidR="009F03F4" w:rsidRPr="00EA79BF" w:rsidRDefault="009F03F4">
      <w:pPr>
        <w:pStyle w:val="normal0"/>
        <w:rPr>
          <w:rFonts w:asciiTheme="majorHAnsi" w:hAnsiTheme="majorHAnsi"/>
        </w:rPr>
      </w:pPr>
    </w:p>
    <w:p w14:paraId="6E36AFDA" w14:textId="77777777" w:rsidR="009F03F4" w:rsidRPr="00EA79BF" w:rsidRDefault="005243AD">
      <w:pPr>
        <w:pStyle w:val="normal0"/>
        <w:numPr>
          <w:ilvl w:val="0"/>
          <w:numId w:val="13"/>
        </w:numPr>
        <w:ind w:hanging="359"/>
        <w:contextualSpacing/>
        <w:rPr>
          <w:rFonts w:asciiTheme="majorHAnsi" w:eastAsia="Droid Sans" w:hAnsiTheme="majorHAnsi" w:cs="Droid Sans"/>
        </w:rPr>
      </w:pPr>
      <w:hyperlink r:id="rId28">
        <w:r w:rsidR="00302917" w:rsidRPr="00EA79BF">
          <w:rPr>
            <w:rFonts w:asciiTheme="majorHAnsi" w:eastAsia="Droid Sans" w:hAnsiTheme="majorHAnsi" w:cs="Droid Sans"/>
            <w:color w:val="1155CC"/>
            <w:u w:val="single"/>
          </w:rPr>
          <w:t>http://hcl.harvard.edu/libraries/maps/gis/tutorials.cfm</w:t>
        </w:r>
      </w:hyperlink>
    </w:p>
    <w:p w14:paraId="4305351B" w14:textId="77777777" w:rsidR="009F03F4" w:rsidRPr="00EA79BF" w:rsidRDefault="005243AD">
      <w:pPr>
        <w:pStyle w:val="normal0"/>
        <w:numPr>
          <w:ilvl w:val="0"/>
          <w:numId w:val="13"/>
        </w:numPr>
        <w:ind w:hanging="359"/>
        <w:contextualSpacing/>
        <w:rPr>
          <w:rFonts w:asciiTheme="majorHAnsi" w:eastAsia="Droid Sans" w:hAnsiTheme="majorHAnsi" w:cs="Droid Sans"/>
        </w:rPr>
      </w:pPr>
      <w:hyperlink r:id="rId29">
        <w:r w:rsidR="00302917" w:rsidRPr="00EA79BF">
          <w:rPr>
            <w:rFonts w:asciiTheme="majorHAnsi" w:eastAsia="Droid Sans" w:hAnsiTheme="majorHAnsi" w:cs="Droid Sans"/>
            <w:color w:val="1155CC"/>
            <w:u w:val="single"/>
          </w:rPr>
          <w:t>http://www.qgistutorials.com/en/</w:t>
        </w:r>
      </w:hyperlink>
    </w:p>
    <w:p w14:paraId="39D330D7" w14:textId="77777777" w:rsidR="009F03F4" w:rsidRPr="00EA79BF" w:rsidRDefault="00302917">
      <w:pPr>
        <w:pStyle w:val="Heading2"/>
        <w:contextualSpacing w:val="0"/>
        <w:rPr>
          <w:rFonts w:asciiTheme="majorHAnsi" w:hAnsiTheme="majorHAnsi"/>
        </w:rPr>
      </w:pPr>
      <w:bookmarkStart w:id="44" w:name="h.khjuqt8qw9ol" w:colFirst="0" w:colLast="0"/>
      <w:bookmarkEnd w:id="44"/>
      <w:r w:rsidRPr="00EA79BF">
        <w:rPr>
          <w:rFonts w:asciiTheme="majorHAnsi" w:eastAsia="Droid Sans" w:hAnsiTheme="majorHAnsi" w:cs="Droid Sans"/>
        </w:rPr>
        <w:t>Exercise</w:t>
      </w:r>
    </w:p>
    <w:p w14:paraId="76056E63" w14:textId="77777777" w:rsidR="009F03F4" w:rsidRPr="00EA79BF" w:rsidRDefault="009F03F4">
      <w:pPr>
        <w:pStyle w:val="normal0"/>
        <w:rPr>
          <w:rFonts w:asciiTheme="majorHAnsi" w:hAnsiTheme="majorHAnsi"/>
        </w:rPr>
      </w:pPr>
    </w:p>
    <w:p w14:paraId="4968B457" w14:textId="77777777" w:rsidR="009F03F4" w:rsidRPr="00EA79BF" w:rsidRDefault="00302917">
      <w:pPr>
        <w:pStyle w:val="normal0"/>
        <w:rPr>
          <w:rFonts w:asciiTheme="majorHAnsi" w:hAnsiTheme="majorHAnsi"/>
        </w:rPr>
      </w:pPr>
      <w:r w:rsidRPr="00EA79BF">
        <w:rPr>
          <w:rFonts w:asciiTheme="majorHAnsi" w:hAnsiTheme="majorHAnsi"/>
        </w:rPr>
        <w:t>1. Prepare a QGIS project with at least 5 layers of information for your area and time period. This exercise will be discussed in class. It is not formally assessed, but please submit by Week 9.</w:t>
      </w:r>
    </w:p>
    <w:p w14:paraId="50DB487E" w14:textId="77777777" w:rsidR="009F03F4" w:rsidRPr="00EA79BF" w:rsidRDefault="009F03F4">
      <w:pPr>
        <w:pStyle w:val="normal0"/>
        <w:rPr>
          <w:rFonts w:asciiTheme="majorHAnsi" w:hAnsiTheme="majorHAnsi"/>
        </w:rPr>
      </w:pPr>
    </w:p>
    <w:p w14:paraId="0778F047" w14:textId="77777777" w:rsidR="009F03F4" w:rsidRPr="00EA79BF" w:rsidRDefault="00302917">
      <w:pPr>
        <w:pStyle w:val="Heading1"/>
        <w:contextualSpacing w:val="0"/>
        <w:rPr>
          <w:rFonts w:asciiTheme="majorHAnsi" w:hAnsiTheme="majorHAnsi"/>
        </w:rPr>
      </w:pPr>
      <w:bookmarkStart w:id="45" w:name="h.sn3s8e5uuirp" w:colFirst="0" w:colLast="0"/>
      <w:bookmarkEnd w:id="45"/>
      <w:r w:rsidRPr="00EA79BF">
        <w:rPr>
          <w:rFonts w:asciiTheme="majorHAnsi" w:eastAsia="Droid Sans" w:hAnsiTheme="majorHAnsi" w:cs="Droid Sans"/>
          <w:i/>
        </w:rPr>
        <w:t>[Spring Break 14-29 March]</w:t>
      </w:r>
    </w:p>
    <w:p w14:paraId="45A699DA" w14:textId="77777777" w:rsidR="009F03F4" w:rsidRPr="00EA79BF" w:rsidRDefault="009F03F4">
      <w:pPr>
        <w:pStyle w:val="normal0"/>
        <w:rPr>
          <w:rFonts w:asciiTheme="majorHAnsi" w:hAnsiTheme="majorHAnsi"/>
        </w:rPr>
      </w:pPr>
    </w:p>
    <w:p w14:paraId="236913AB"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 xml:space="preserve">Please enjoy your spring break away from your studies - off time is key. </w:t>
      </w:r>
    </w:p>
    <w:p w14:paraId="112447F0" w14:textId="77777777" w:rsidR="009F03F4" w:rsidRPr="00EA79BF" w:rsidRDefault="009F03F4">
      <w:pPr>
        <w:pStyle w:val="normal0"/>
        <w:rPr>
          <w:rFonts w:asciiTheme="majorHAnsi" w:hAnsiTheme="majorHAnsi"/>
        </w:rPr>
      </w:pPr>
    </w:p>
    <w:p w14:paraId="37E87A3C" w14:textId="77777777" w:rsidR="009F03F4" w:rsidRPr="00EA79BF" w:rsidRDefault="009F03F4">
      <w:pPr>
        <w:pStyle w:val="normal0"/>
        <w:rPr>
          <w:rFonts w:asciiTheme="majorHAnsi" w:hAnsiTheme="majorHAnsi"/>
        </w:rPr>
      </w:pPr>
    </w:p>
    <w:p w14:paraId="6CA6248A" w14:textId="77777777" w:rsidR="009F03F4" w:rsidRPr="00EA79BF" w:rsidRDefault="00302917">
      <w:pPr>
        <w:pStyle w:val="Heading1"/>
        <w:contextualSpacing w:val="0"/>
        <w:rPr>
          <w:rFonts w:asciiTheme="majorHAnsi" w:hAnsiTheme="majorHAnsi"/>
        </w:rPr>
      </w:pPr>
      <w:bookmarkStart w:id="46" w:name="h.p14yxhws4c2p" w:colFirst="0" w:colLast="0"/>
      <w:bookmarkEnd w:id="46"/>
      <w:r w:rsidRPr="00EA79BF">
        <w:rPr>
          <w:rFonts w:asciiTheme="majorHAnsi" w:eastAsia="Droid Sans" w:hAnsiTheme="majorHAnsi" w:cs="Droid Sans"/>
          <w:b/>
          <w:i/>
          <w:sz w:val="28"/>
        </w:rPr>
        <w:t>Tue, 31 March (Week 8)</w:t>
      </w:r>
      <w:r w:rsidRPr="00EA79BF">
        <w:rPr>
          <w:rFonts w:asciiTheme="majorHAnsi" w:eastAsia="Droid Sans" w:hAnsiTheme="majorHAnsi" w:cs="Droid Sans"/>
          <w:b/>
          <w:i/>
          <w:sz w:val="28"/>
        </w:rPr>
        <w:br/>
      </w:r>
      <w:r w:rsidRPr="00EA79BF">
        <w:rPr>
          <w:rFonts w:asciiTheme="majorHAnsi" w:eastAsia="Droid Sans" w:hAnsiTheme="majorHAnsi" w:cs="Droid Sans"/>
          <w:b/>
          <w:sz w:val="28"/>
        </w:rPr>
        <w:t>Approaches II - Actors and Networks</w:t>
      </w:r>
    </w:p>
    <w:p w14:paraId="3CD4ACAE" w14:textId="77777777" w:rsidR="009F03F4" w:rsidRPr="00EA79BF" w:rsidRDefault="009F03F4">
      <w:pPr>
        <w:pStyle w:val="normal0"/>
        <w:rPr>
          <w:rFonts w:asciiTheme="majorHAnsi" w:hAnsiTheme="majorHAnsi"/>
        </w:rPr>
      </w:pPr>
    </w:p>
    <w:p w14:paraId="45F17470"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 xml:space="preserve">The concept of actors and networks underlies much transnational history, describing the links and connections that agents form with each other. History of science is equally indebted to the idea of a network because it describes how individuals exchange information, and thus explains the processes that bring about new knowledge or knowledge in transformation between different contexts. In this class we will try to consider how networks have facilitated (or hindered) the circulation of information and development of expertise. We will also reflect on the extent to which the concept of a network is useful as a category for analysis, thinking about different ways of doing and practicing transnational history, movements and exchanges. </w:t>
      </w:r>
    </w:p>
    <w:p w14:paraId="5B0CD5BC" w14:textId="77777777" w:rsidR="009F03F4" w:rsidRPr="00EA79BF" w:rsidRDefault="009F03F4">
      <w:pPr>
        <w:pStyle w:val="normal0"/>
        <w:rPr>
          <w:rFonts w:asciiTheme="majorHAnsi" w:hAnsiTheme="majorHAnsi"/>
        </w:rPr>
      </w:pPr>
    </w:p>
    <w:p w14:paraId="16708077" w14:textId="77777777" w:rsidR="009F03F4" w:rsidRPr="00EA79BF" w:rsidRDefault="00302917">
      <w:pPr>
        <w:pStyle w:val="normal0"/>
        <w:rPr>
          <w:rFonts w:asciiTheme="majorHAnsi" w:hAnsiTheme="majorHAnsi"/>
        </w:rPr>
      </w:pPr>
      <w:r w:rsidRPr="00EA79BF">
        <w:rPr>
          <w:rFonts w:asciiTheme="majorHAnsi" w:eastAsia="Droid Sans" w:hAnsiTheme="majorHAnsi" w:cs="Droid Sans"/>
          <w:b/>
        </w:rPr>
        <w:t xml:space="preserve">Learning Outcomes </w:t>
      </w:r>
    </w:p>
    <w:p w14:paraId="74FD0FAC" w14:textId="77777777" w:rsidR="009F03F4" w:rsidRPr="00EA79BF" w:rsidRDefault="00302917">
      <w:pPr>
        <w:pStyle w:val="normal0"/>
        <w:numPr>
          <w:ilvl w:val="0"/>
          <w:numId w:val="18"/>
        </w:numPr>
        <w:ind w:hanging="359"/>
        <w:contextualSpacing/>
        <w:rPr>
          <w:rFonts w:asciiTheme="majorHAnsi" w:eastAsia="Droid Sans" w:hAnsiTheme="majorHAnsi" w:cs="Droid Sans"/>
        </w:rPr>
      </w:pPr>
      <w:r w:rsidRPr="00EA79BF">
        <w:rPr>
          <w:rFonts w:asciiTheme="majorHAnsi" w:eastAsia="Droid Sans" w:hAnsiTheme="majorHAnsi" w:cs="Droid Sans"/>
        </w:rPr>
        <w:t>Introduction to concepts such as agents, agency - actors, networks</w:t>
      </w:r>
    </w:p>
    <w:p w14:paraId="2B4F2D66" w14:textId="77777777" w:rsidR="009F03F4" w:rsidRPr="00EA79BF" w:rsidRDefault="00302917">
      <w:pPr>
        <w:pStyle w:val="normal0"/>
        <w:numPr>
          <w:ilvl w:val="0"/>
          <w:numId w:val="18"/>
        </w:numPr>
        <w:ind w:hanging="359"/>
        <w:contextualSpacing/>
        <w:rPr>
          <w:rFonts w:asciiTheme="majorHAnsi" w:eastAsia="Droid Sans" w:hAnsiTheme="majorHAnsi" w:cs="Droid Sans"/>
        </w:rPr>
      </w:pPr>
      <w:r w:rsidRPr="00EA79BF">
        <w:rPr>
          <w:rFonts w:asciiTheme="majorHAnsi" w:eastAsia="Droid Sans" w:hAnsiTheme="majorHAnsi" w:cs="Droid Sans"/>
        </w:rPr>
        <w:t>Application and relation to earlier texts (eg Patricia Clavin)</w:t>
      </w:r>
    </w:p>
    <w:p w14:paraId="178D7BE6" w14:textId="77777777" w:rsidR="009F03F4" w:rsidRPr="00EA79BF" w:rsidRDefault="00302917">
      <w:pPr>
        <w:pStyle w:val="normal0"/>
        <w:numPr>
          <w:ilvl w:val="0"/>
          <w:numId w:val="18"/>
        </w:numPr>
        <w:ind w:hanging="359"/>
        <w:contextualSpacing/>
        <w:rPr>
          <w:rFonts w:asciiTheme="majorHAnsi" w:eastAsia="Droid Sans" w:hAnsiTheme="majorHAnsi" w:cs="Droid Sans"/>
        </w:rPr>
      </w:pPr>
      <w:r w:rsidRPr="00EA79BF">
        <w:rPr>
          <w:rFonts w:asciiTheme="majorHAnsi" w:eastAsia="Droid Sans" w:hAnsiTheme="majorHAnsi" w:cs="Droid Sans"/>
        </w:rPr>
        <w:t>Reflection how to transfers concepts into practice</w:t>
      </w:r>
    </w:p>
    <w:p w14:paraId="29D6D1DD" w14:textId="77777777" w:rsidR="009F03F4" w:rsidRPr="00EA79BF" w:rsidRDefault="009F03F4">
      <w:pPr>
        <w:pStyle w:val="normal0"/>
        <w:rPr>
          <w:rFonts w:asciiTheme="majorHAnsi" w:hAnsiTheme="majorHAnsi"/>
        </w:rPr>
      </w:pPr>
    </w:p>
    <w:p w14:paraId="313DE4AD" w14:textId="77777777" w:rsidR="009F03F4" w:rsidRPr="00EA79BF" w:rsidRDefault="00302917">
      <w:pPr>
        <w:pStyle w:val="normal0"/>
        <w:rPr>
          <w:rFonts w:asciiTheme="majorHAnsi" w:hAnsiTheme="majorHAnsi"/>
        </w:rPr>
      </w:pPr>
      <w:r w:rsidRPr="00EA79BF">
        <w:rPr>
          <w:rFonts w:asciiTheme="majorHAnsi" w:eastAsia="Droid Sans" w:hAnsiTheme="majorHAnsi" w:cs="Droid Sans"/>
          <w:b/>
        </w:rPr>
        <w:t>Homework</w:t>
      </w:r>
    </w:p>
    <w:p w14:paraId="2E7A8F13" w14:textId="77777777" w:rsidR="009F03F4" w:rsidRPr="00EA79BF" w:rsidRDefault="00302917">
      <w:pPr>
        <w:pStyle w:val="normal0"/>
        <w:numPr>
          <w:ilvl w:val="0"/>
          <w:numId w:val="2"/>
        </w:numPr>
        <w:ind w:hanging="359"/>
        <w:contextualSpacing/>
        <w:rPr>
          <w:rFonts w:asciiTheme="majorHAnsi" w:eastAsia="Droid Sans" w:hAnsiTheme="majorHAnsi" w:cs="Droid Sans"/>
        </w:rPr>
      </w:pPr>
      <w:r w:rsidRPr="00EA79BF">
        <w:rPr>
          <w:rFonts w:asciiTheme="majorHAnsi" w:eastAsia="Droid Sans" w:hAnsiTheme="majorHAnsi" w:cs="Droid Sans"/>
        </w:rPr>
        <w:t xml:space="preserve">Keep feeding into the shared google.doc with a page of questions and comments that will feed into class discussion and blogs. Please submit to google.doc by Monday 10am prior to class on Tuesday. </w:t>
      </w:r>
    </w:p>
    <w:p w14:paraId="2ECF97A8" w14:textId="77777777" w:rsidR="009F03F4" w:rsidRPr="00EA79BF" w:rsidRDefault="00302917">
      <w:pPr>
        <w:pStyle w:val="normal0"/>
        <w:numPr>
          <w:ilvl w:val="0"/>
          <w:numId w:val="2"/>
        </w:numPr>
        <w:ind w:hanging="359"/>
        <w:contextualSpacing/>
        <w:rPr>
          <w:rFonts w:asciiTheme="majorHAnsi" w:eastAsia="Droid Sans" w:hAnsiTheme="majorHAnsi" w:cs="Droid Sans"/>
        </w:rPr>
      </w:pPr>
      <w:r w:rsidRPr="00EA79BF">
        <w:rPr>
          <w:rFonts w:asciiTheme="majorHAnsi" w:eastAsia="Droid Sans" w:hAnsiTheme="majorHAnsi" w:cs="Droid Sans"/>
        </w:rPr>
        <w:t>In addition to your own comments on google.doc, pick at least one, better two other contributions and leave a response (by Monday 4pm prior to class on Tuesday so that your colleagues have a chance to engage with this)</w:t>
      </w:r>
    </w:p>
    <w:p w14:paraId="6CF9D402" w14:textId="77777777" w:rsidR="009F03F4" w:rsidRPr="00EA79BF" w:rsidRDefault="00302917">
      <w:pPr>
        <w:pStyle w:val="normal0"/>
        <w:numPr>
          <w:ilvl w:val="0"/>
          <w:numId w:val="8"/>
        </w:numPr>
        <w:ind w:hanging="359"/>
        <w:contextualSpacing/>
        <w:rPr>
          <w:rFonts w:asciiTheme="majorHAnsi" w:eastAsia="Droid Sans" w:hAnsiTheme="majorHAnsi" w:cs="Droid Sans"/>
        </w:rPr>
      </w:pPr>
      <w:r w:rsidRPr="00EA79BF">
        <w:rPr>
          <w:rFonts w:asciiTheme="majorHAnsi" w:eastAsia="Droid Sans" w:hAnsiTheme="majorHAnsi" w:cs="Droid Sans"/>
        </w:rPr>
        <w:t xml:space="preserve">Be prepared to briefly introduced your thoughts and comments in class (2 max Lighthing Talk). </w:t>
      </w:r>
    </w:p>
    <w:p w14:paraId="4747319C" w14:textId="77777777" w:rsidR="009F03F4" w:rsidRPr="00EA79BF" w:rsidRDefault="009F03F4">
      <w:pPr>
        <w:pStyle w:val="normal0"/>
        <w:rPr>
          <w:rFonts w:asciiTheme="majorHAnsi" w:hAnsiTheme="majorHAnsi"/>
        </w:rPr>
      </w:pPr>
    </w:p>
    <w:p w14:paraId="11470245" w14:textId="77777777" w:rsidR="009F03F4" w:rsidRPr="00EA79BF" w:rsidRDefault="009F03F4">
      <w:pPr>
        <w:pStyle w:val="normal0"/>
        <w:rPr>
          <w:rFonts w:asciiTheme="majorHAnsi" w:hAnsiTheme="majorHAnsi"/>
        </w:rPr>
      </w:pPr>
    </w:p>
    <w:p w14:paraId="6C2EC750" w14:textId="77777777" w:rsidR="009F03F4" w:rsidRPr="00EA79BF" w:rsidRDefault="00302917">
      <w:pPr>
        <w:pStyle w:val="normal0"/>
        <w:rPr>
          <w:rFonts w:asciiTheme="majorHAnsi" w:hAnsiTheme="majorHAnsi"/>
        </w:rPr>
      </w:pPr>
      <w:r w:rsidRPr="00EA79BF">
        <w:rPr>
          <w:rFonts w:asciiTheme="majorHAnsi" w:eastAsia="Droid Sans" w:hAnsiTheme="majorHAnsi" w:cs="Droid Sans"/>
          <w:b/>
        </w:rPr>
        <w:t xml:space="preserve">Key Reading: </w:t>
      </w:r>
    </w:p>
    <w:p w14:paraId="59A13562" w14:textId="77777777" w:rsidR="009F03F4" w:rsidRPr="00EA79BF" w:rsidRDefault="00302917" w:rsidP="002D062B">
      <w:pPr>
        <w:pStyle w:val="normal0"/>
        <w:spacing w:after="60" w:line="240" w:lineRule="auto"/>
        <w:ind w:left="284" w:hanging="284"/>
        <w:rPr>
          <w:rFonts w:asciiTheme="majorHAnsi" w:hAnsiTheme="majorHAnsi"/>
        </w:rPr>
      </w:pPr>
      <w:r w:rsidRPr="00EA79BF">
        <w:rPr>
          <w:rFonts w:asciiTheme="majorHAnsi" w:hAnsiTheme="majorHAnsi"/>
        </w:rPr>
        <w:t xml:space="preserve">Lindner, Ulrike. “Transnational Movements between Colonial Empires: Migrant Workers from the British Cape Colony in the German Diamond Town of Lüderitzbucht.” </w:t>
      </w:r>
      <w:r w:rsidRPr="00EA79BF">
        <w:rPr>
          <w:rFonts w:asciiTheme="majorHAnsi" w:hAnsiTheme="majorHAnsi"/>
          <w:i/>
        </w:rPr>
        <w:t>European Review of History: Revue Europeenne D’histoire</w:t>
      </w:r>
      <w:r w:rsidRPr="00EA79BF">
        <w:rPr>
          <w:rFonts w:asciiTheme="majorHAnsi" w:hAnsiTheme="majorHAnsi"/>
        </w:rPr>
        <w:t xml:space="preserve"> 16, no. 5 (2009): 679–95. </w:t>
      </w:r>
    </w:p>
    <w:p w14:paraId="1889CB0B" w14:textId="77777777" w:rsidR="009F03F4" w:rsidRPr="00EA79BF" w:rsidRDefault="00302917" w:rsidP="002D062B">
      <w:pPr>
        <w:pStyle w:val="normal0"/>
        <w:spacing w:after="60" w:line="240" w:lineRule="auto"/>
        <w:ind w:left="284" w:hanging="284"/>
        <w:rPr>
          <w:rFonts w:asciiTheme="majorHAnsi" w:hAnsiTheme="majorHAnsi"/>
        </w:rPr>
      </w:pPr>
      <w:r w:rsidRPr="00EA79BF">
        <w:rPr>
          <w:rFonts w:asciiTheme="majorHAnsi" w:hAnsiTheme="majorHAnsi"/>
        </w:rPr>
        <w:t xml:space="preserve">David S. Lux and Harold J. Cook, ‘Closed Circles or Open Networks? Communicating at a distance during the scientific revolution’, </w:t>
      </w:r>
      <w:r w:rsidRPr="00EA79BF">
        <w:rPr>
          <w:rFonts w:asciiTheme="majorHAnsi" w:hAnsiTheme="majorHAnsi"/>
          <w:i/>
        </w:rPr>
        <w:t>History of Science</w:t>
      </w:r>
      <w:r w:rsidRPr="00EA79BF">
        <w:rPr>
          <w:rFonts w:asciiTheme="majorHAnsi" w:hAnsiTheme="majorHAnsi"/>
        </w:rPr>
        <w:t xml:space="preserve"> 36 (1998): 179-211.</w:t>
      </w:r>
    </w:p>
    <w:p w14:paraId="793F21AF" w14:textId="77777777" w:rsidR="009F03F4" w:rsidRPr="00EA79BF" w:rsidRDefault="00302917" w:rsidP="002D062B">
      <w:pPr>
        <w:pStyle w:val="normal0"/>
        <w:spacing w:after="60" w:line="240" w:lineRule="auto"/>
        <w:ind w:left="284" w:hanging="284"/>
        <w:rPr>
          <w:rFonts w:asciiTheme="majorHAnsi" w:hAnsiTheme="majorHAnsi"/>
        </w:rPr>
      </w:pPr>
      <w:r w:rsidRPr="00EA79BF">
        <w:rPr>
          <w:rFonts w:asciiTheme="majorHAnsi" w:hAnsiTheme="majorHAnsi"/>
        </w:rPr>
        <w:t xml:space="preserve">James Secord, ‘Knowledge in Transit’, </w:t>
      </w:r>
      <w:r w:rsidRPr="00EA79BF">
        <w:rPr>
          <w:rFonts w:asciiTheme="majorHAnsi" w:hAnsiTheme="majorHAnsi"/>
          <w:i/>
        </w:rPr>
        <w:t>Isis</w:t>
      </w:r>
      <w:r w:rsidRPr="00EA79BF">
        <w:rPr>
          <w:rFonts w:asciiTheme="majorHAnsi" w:hAnsiTheme="majorHAnsi"/>
        </w:rPr>
        <w:t xml:space="preserve"> 95 (2004): 654-672</w:t>
      </w:r>
    </w:p>
    <w:p w14:paraId="05FC3BBA" w14:textId="77777777" w:rsidR="009F03F4" w:rsidRPr="00EA79BF" w:rsidRDefault="00302917" w:rsidP="002D062B">
      <w:pPr>
        <w:pStyle w:val="normal0"/>
        <w:spacing w:after="60" w:line="240" w:lineRule="auto"/>
        <w:ind w:left="284" w:hanging="284"/>
        <w:rPr>
          <w:rFonts w:asciiTheme="majorHAnsi" w:hAnsiTheme="majorHAnsi"/>
        </w:rPr>
      </w:pPr>
      <w:r w:rsidRPr="00EA79BF">
        <w:rPr>
          <w:rFonts w:asciiTheme="majorHAnsi" w:hAnsiTheme="majorHAnsi"/>
        </w:rPr>
        <w:t xml:space="preserve">Rodogno, Davide, Bernhard Struck, and Jakob Vogel, eds. </w:t>
      </w:r>
      <w:r w:rsidRPr="00EA79BF">
        <w:rPr>
          <w:rFonts w:asciiTheme="majorHAnsi" w:hAnsiTheme="majorHAnsi"/>
          <w:i/>
        </w:rPr>
        <w:t>Shaping the Transnational Sphere: Experts, Networks and Issues from the 1840s to the 1930s</w:t>
      </w:r>
      <w:r w:rsidRPr="00EA79BF">
        <w:rPr>
          <w:rFonts w:asciiTheme="majorHAnsi" w:hAnsiTheme="majorHAnsi"/>
        </w:rPr>
        <w:t>. New York: Berghahn Books, 2014. (Introduction)</w:t>
      </w:r>
    </w:p>
    <w:p w14:paraId="40DDDCC3" w14:textId="77777777" w:rsidR="009F03F4" w:rsidRDefault="009F03F4">
      <w:pPr>
        <w:pStyle w:val="normal0"/>
        <w:rPr>
          <w:rFonts w:asciiTheme="majorHAnsi" w:hAnsiTheme="majorHAnsi"/>
        </w:rPr>
      </w:pPr>
    </w:p>
    <w:p w14:paraId="01597AB4" w14:textId="77777777" w:rsidR="001D1C88" w:rsidRPr="00EA79BF" w:rsidRDefault="001D1C88">
      <w:pPr>
        <w:pStyle w:val="normal0"/>
        <w:rPr>
          <w:rFonts w:asciiTheme="majorHAnsi" w:hAnsiTheme="majorHAnsi"/>
        </w:rPr>
      </w:pPr>
    </w:p>
    <w:p w14:paraId="1A6AEECC" w14:textId="77777777" w:rsidR="009F03F4" w:rsidRPr="00EA79BF" w:rsidRDefault="00302917">
      <w:pPr>
        <w:pStyle w:val="normal0"/>
        <w:rPr>
          <w:rFonts w:asciiTheme="majorHAnsi" w:hAnsiTheme="majorHAnsi"/>
        </w:rPr>
      </w:pPr>
      <w:r w:rsidRPr="00EA79BF">
        <w:rPr>
          <w:rFonts w:asciiTheme="majorHAnsi" w:eastAsia="Droid Sans" w:hAnsiTheme="majorHAnsi" w:cs="Droid Sans"/>
          <w:b/>
        </w:rPr>
        <w:t xml:space="preserve">Further Reading Suggestions: </w:t>
      </w:r>
    </w:p>
    <w:p w14:paraId="1357C64E" w14:textId="77777777" w:rsidR="009F03F4" w:rsidRPr="00EA79BF" w:rsidRDefault="009F03F4" w:rsidP="002D062B">
      <w:pPr>
        <w:pStyle w:val="normal0"/>
        <w:spacing w:after="60" w:line="240" w:lineRule="auto"/>
        <w:ind w:left="284" w:hanging="284"/>
        <w:jc w:val="both"/>
        <w:rPr>
          <w:rFonts w:asciiTheme="majorHAnsi" w:hAnsiTheme="majorHAnsi"/>
        </w:rPr>
      </w:pPr>
    </w:p>
    <w:p w14:paraId="295F48AC" w14:textId="77777777" w:rsidR="009F03F4" w:rsidRPr="00EA79BF" w:rsidRDefault="00302917" w:rsidP="002D062B">
      <w:pPr>
        <w:pStyle w:val="normal0"/>
        <w:spacing w:after="60" w:line="240" w:lineRule="auto"/>
        <w:ind w:left="284" w:hanging="284"/>
        <w:rPr>
          <w:rFonts w:asciiTheme="majorHAnsi" w:hAnsiTheme="majorHAnsi"/>
        </w:rPr>
      </w:pPr>
      <w:r w:rsidRPr="00EA79BF">
        <w:rPr>
          <w:rFonts w:asciiTheme="majorHAnsi" w:hAnsiTheme="majorHAnsi"/>
        </w:rPr>
        <w:t xml:space="preserve">Sebastian Conrad and Dominic Sachsenmaier (eds), </w:t>
      </w:r>
      <w:r w:rsidRPr="001D1C88">
        <w:rPr>
          <w:rFonts w:asciiTheme="majorHAnsi" w:hAnsiTheme="majorHAnsi"/>
          <w:i/>
        </w:rPr>
        <w:t>Competing Visions of World Order: Global Moments and Movements, 1880s-1930s</w:t>
      </w:r>
      <w:r w:rsidRPr="00EA79BF">
        <w:rPr>
          <w:rFonts w:asciiTheme="majorHAnsi" w:hAnsiTheme="majorHAnsi"/>
        </w:rPr>
        <w:t>. Palgrave Macmillan Transnational History Series. New York: Palgrave Macmillan, 2007.</w:t>
      </w:r>
    </w:p>
    <w:p w14:paraId="4773BA03" w14:textId="77777777" w:rsidR="009F03F4" w:rsidRPr="00EA79BF" w:rsidRDefault="00302917" w:rsidP="002D062B">
      <w:pPr>
        <w:pStyle w:val="normal0"/>
        <w:spacing w:after="60" w:line="240" w:lineRule="auto"/>
        <w:ind w:left="284" w:hanging="284"/>
        <w:rPr>
          <w:rFonts w:asciiTheme="majorHAnsi" w:hAnsiTheme="majorHAnsi"/>
        </w:rPr>
      </w:pPr>
      <w:r w:rsidRPr="00EA79BF">
        <w:rPr>
          <w:rFonts w:asciiTheme="majorHAnsi" w:hAnsiTheme="majorHAnsi"/>
        </w:rPr>
        <w:t xml:space="preserve">Jasanoff, Maya. </w:t>
      </w:r>
      <w:r w:rsidRPr="001D1C88">
        <w:rPr>
          <w:rFonts w:asciiTheme="majorHAnsi" w:hAnsiTheme="majorHAnsi"/>
          <w:i/>
        </w:rPr>
        <w:t>Liberty’s Exiles: How the Loss of America Made the British Empire</w:t>
      </w:r>
      <w:r w:rsidRPr="00EA79BF">
        <w:rPr>
          <w:rFonts w:asciiTheme="majorHAnsi" w:hAnsiTheme="majorHAnsi"/>
        </w:rPr>
        <w:t>. London: HarperPress, 2011.</w:t>
      </w:r>
    </w:p>
    <w:p w14:paraId="3DB3E287" w14:textId="77777777" w:rsidR="009F03F4" w:rsidRPr="00EA79BF" w:rsidRDefault="00302917" w:rsidP="002D062B">
      <w:pPr>
        <w:pStyle w:val="normal0"/>
        <w:spacing w:after="60" w:line="240" w:lineRule="auto"/>
        <w:ind w:left="284" w:hanging="284"/>
        <w:rPr>
          <w:rFonts w:asciiTheme="majorHAnsi" w:hAnsiTheme="majorHAnsi"/>
        </w:rPr>
      </w:pPr>
      <w:r w:rsidRPr="00EA79BF">
        <w:rPr>
          <w:rFonts w:asciiTheme="majorHAnsi" w:hAnsiTheme="majorHAnsi"/>
        </w:rPr>
        <w:t xml:space="preserve">John Law, ‘On the methods of long-distance control: vessels, navigation and the Portuguese route to India’, in John Law (ed.), </w:t>
      </w:r>
      <w:r w:rsidRPr="001D1C88">
        <w:rPr>
          <w:rFonts w:asciiTheme="majorHAnsi" w:hAnsiTheme="majorHAnsi"/>
          <w:i/>
        </w:rPr>
        <w:t>Power, Action and Belief. A New Sociology of Knowledge?</w:t>
      </w:r>
      <w:r w:rsidRPr="00EA79BF">
        <w:rPr>
          <w:rFonts w:asciiTheme="majorHAnsi" w:hAnsiTheme="majorHAnsi"/>
        </w:rPr>
        <w:t xml:space="preserve"> (London, 1986), pp. 234-263. Not in library, but available to download here: </w:t>
      </w:r>
    </w:p>
    <w:p w14:paraId="39061BED" w14:textId="77777777" w:rsidR="009F03F4" w:rsidRPr="00EA79BF" w:rsidRDefault="00302917" w:rsidP="002D062B">
      <w:pPr>
        <w:pStyle w:val="normal0"/>
        <w:spacing w:after="60" w:line="240" w:lineRule="auto"/>
        <w:ind w:left="284" w:hanging="284"/>
        <w:rPr>
          <w:rFonts w:asciiTheme="majorHAnsi" w:hAnsiTheme="majorHAnsi"/>
        </w:rPr>
      </w:pPr>
      <w:r w:rsidRPr="00EA79BF">
        <w:rPr>
          <w:rFonts w:asciiTheme="majorHAnsi" w:hAnsiTheme="majorHAnsi"/>
          <w:color w:val="1155CC"/>
          <w:u w:val="single"/>
        </w:rPr>
        <w:t>http://heterogeneities.net/publications/Law1986MethodsOfLongDistanceControl.pdf</w:t>
      </w:r>
    </w:p>
    <w:p w14:paraId="3A6A267E" w14:textId="77777777" w:rsidR="009F03F4" w:rsidRPr="00EA79BF" w:rsidRDefault="00302917" w:rsidP="002D062B">
      <w:pPr>
        <w:pStyle w:val="normal0"/>
        <w:spacing w:after="60" w:line="240" w:lineRule="auto"/>
        <w:ind w:left="284" w:hanging="284"/>
        <w:rPr>
          <w:rFonts w:asciiTheme="majorHAnsi" w:hAnsiTheme="majorHAnsi"/>
        </w:rPr>
      </w:pPr>
      <w:r w:rsidRPr="00EA79BF">
        <w:rPr>
          <w:rFonts w:asciiTheme="majorHAnsi" w:hAnsiTheme="majorHAnsi"/>
        </w:rPr>
        <w:t xml:space="preserve">David Livingstone, </w:t>
      </w:r>
      <w:r w:rsidRPr="001D1C88">
        <w:rPr>
          <w:rFonts w:asciiTheme="majorHAnsi" w:hAnsiTheme="majorHAnsi"/>
          <w:i/>
        </w:rPr>
        <w:t>Putting Science in its Place: Geographies of Scientific Knowledge</w:t>
      </w:r>
      <w:r w:rsidRPr="00EA79BF">
        <w:rPr>
          <w:rFonts w:asciiTheme="majorHAnsi" w:hAnsiTheme="majorHAnsi"/>
        </w:rPr>
        <w:t xml:space="preserve"> (Chicago, 2003), Chapter 1 ‘A Geography of Science?’ and Chapter 4 ‘Circulation: Movements of Science’.</w:t>
      </w:r>
    </w:p>
    <w:p w14:paraId="15538FFC" w14:textId="77777777" w:rsidR="009F03F4" w:rsidRPr="00EA79BF" w:rsidRDefault="00302917" w:rsidP="002D062B">
      <w:pPr>
        <w:pStyle w:val="normal0"/>
        <w:spacing w:after="60" w:line="240" w:lineRule="auto"/>
        <w:ind w:left="284" w:hanging="284"/>
        <w:rPr>
          <w:rFonts w:asciiTheme="majorHAnsi" w:hAnsiTheme="majorHAnsi"/>
        </w:rPr>
      </w:pPr>
      <w:r w:rsidRPr="00EA79BF">
        <w:rPr>
          <w:rFonts w:asciiTheme="majorHAnsi" w:hAnsiTheme="majorHAnsi"/>
        </w:rPr>
        <w:t xml:space="preserve">Bruno Latour, ‘The Powers of Association’, in John Law (ed.), </w:t>
      </w:r>
      <w:r w:rsidRPr="001D1C88">
        <w:rPr>
          <w:rFonts w:asciiTheme="majorHAnsi" w:hAnsiTheme="majorHAnsi"/>
          <w:i/>
        </w:rPr>
        <w:t>Power, Action and Belief. A New Sociology of Knowledge?</w:t>
      </w:r>
      <w:r w:rsidRPr="00EA79BF">
        <w:rPr>
          <w:rFonts w:asciiTheme="majorHAnsi" w:hAnsiTheme="majorHAnsi"/>
        </w:rPr>
        <w:t xml:space="preserve"> (London, 1986), pp. 264-280.</w:t>
      </w:r>
    </w:p>
    <w:p w14:paraId="41C772B7" w14:textId="77777777" w:rsidR="009F03F4" w:rsidRPr="00EA79BF" w:rsidRDefault="00302917" w:rsidP="002D062B">
      <w:pPr>
        <w:pStyle w:val="normal0"/>
        <w:spacing w:after="60" w:line="240" w:lineRule="auto"/>
        <w:ind w:left="284" w:hanging="284"/>
        <w:rPr>
          <w:rFonts w:asciiTheme="majorHAnsi" w:hAnsiTheme="majorHAnsi"/>
        </w:rPr>
      </w:pPr>
      <w:r w:rsidRPr="00EA79BF">
        <w:rPr>
          <w:rFonts w:asciiTheme="majorHAnsi" w:hAnsiTheme="majorHAnsi"/>
        </w:rPr>
        <w:t xml:space="preserve">Pierre-Yves Saunier, ‘Circulations, connexions et espaces transnationaux’, </w:t>
      </w:r>
      <w:r w:rsidRPr="001D1C88">
        <w:rPr>
          <w:rFonts w:asciiTheme="majorHAnsi" w:hAnsiTheme="majorHAnsi"/>
          <w:i/>
        </w:rPr>
        <w:t>Genèses</w:t>
      </w:r>
      <w:r w:rsidRPr="00EA79BF">
        <w:rPr>
          <w:rFonts w:asciiTheme="majorHAnsi" w:hAnsiTheme="majorHAnsi"/>
        </w:rPr>
        <w:t xml:space="preserve"> 57 (2004), 110-126</w:t>
      </w:r>
    </w:p>
    <w:p w14:paraId="1B88AADA" w14:textId="77777777" w:rsidR="009F03F4" w:rsidRPr="00EA79BF" w:rsidRDefault="009F03F4">
      <w:pPr>
        <w:pStyle w:val="normal0"/>
        <w:spacing w:after="60"/>
        <w:ind w:left="280"/>
        <w:jc w:val="both"/>
        <w:rPr>
          <w:rFonts w:asciiTheme="majorHAnsi" w:hAnsiTheme="majorHAnsi"/>
        </w:rPr>
      </w:pPr>
    </w:p>
    <w:p w14:paraId="650F34E6" w14:textId="0BB7C836" w:rsidR="009F03F4" w:rsidRDefault="00302917">
      <w:pPr>
        <w:pStyle w:val="normal0"/>
        <w:spacing w:after="60"/>
        <w:ind w:left="280"/>
        <w:jc w:val="both"/>
        <w:rPr>
          <w:rFonts w:asciiTheme="majorHAnsi" w:eastAsia="Droid Sans" w:hAnsiTheme="majorHAnsi" w:cs="Droid Sans"/>
          <w:b/>
        </w:rPr>
      </w:pPr>
      <w:r w:rsidRPr="00EA79BF">
        <w:rPr>
          <w:rFonts w:asciiTheme="majorHAnsi" w:eastAsia="Droid Sans" w:hAnsiTheme="majorHAnsi" w:cs="Droid Sans"/>
          <w:b/>
        </w:rPr>
        <w:t>Or Reading into related fields:</w:t>
      </w:r>
    </w:p>
    <w:p w14:paraId="24886F33" w14:textId="77777777" w:rsidR="002854C5" w:rsidRPr="00EA79BF" w:rsidRDefault="002854C5">
      <w:pPr>
        <w:pStyle w:val="normal0"/>
        <w:spacing w:after="60"/>
        <w:ind w:left="280"/>
        <w:jc w:val="both"/>
        <w:rPr>
          <w:rFonts w:asciiTheme="majorHAnsi" w:hAnsiTheme="majorHAnsi"/>
        </w:rPr>
      </w:pPr>
    </w:p>
    <w:p w14:paraId="136D553E" w14:textId="77777777" w:rsidR="009F03F4" w:rsidRPr="00EA79BF" w:rsidRDefault="00302917">
      <w:pPr>
        <w:pStyle w:val="normal0"/>
        <w:spacing w:after="60"/>
        <w:ind w:left="280"/>
        <w:jc w:val="both"/>
        <w:rPr>
          <w:rFonts w:asciiTheme="majorHAnsi" w:hAnsiTheme="majorHAnsi"/>
        </w:rPr>
      </w:pPr>
      <w:r w:rsidRPr="00EA79BF">
        <w:rPr>
          <w:rFonts w:asciiTheme="majorHAnsi" w:eastAsia="Droid Sans" w:hAnsiTheme="majorHAnsi" w:cs="Droid Sans"/>
          <w:b/>
        </w:rPr>
        <w:t>Networks and knowledge</w:t>
      </w:r>
    </w:p>
    <w:p w14:paraId="646BDE66" w14:textId="77777777" w:rsidR="009F03F4" w:rsidRPr="00EA79BF" w:rsidRDefault="00302917" w:rsidP="002854C5">
      <w:pPr>
        <w:pStyle w:val="normal0"/>
        <w:spacing w:after="60" w:line="240" w:lineRule="auto"/>
        <w:ind w:left="284" w:hanging="284"/>
        <w:rPr>
          <w:rFonts w:asciiTheme="majorHAnsi" w:hAnsiTheme="majorHAnsi"/>
        </w:rPr>
      </w:pPr>
      <w:r w:rsidRPr="00EA79BF">
        <w:rPr>
          <w:rFonts w:asciiTheme="majorHAnsi" w:hAnsiTheme="majorHAnsi"/>
        </w:rPr>
        <w:t xml:space="preserve">Stephen J. Harris, ‘Networks of travel, correspondence, and exchange’, in </w:t>
      </w:r>
      <w:r w:rsidRPr="00523C2F">
        <w:rPr>
          <w:rFonts w:asciiTheme="majorHAnsi" w:hAnsiTheme="majorHAnsi"/>
          <w:i/>
        </w:rPr>
        <w:t>The Cambridge History of Science</w:t>
      </w:r>
      <w:r w:rsidRPr="00EA79BF">
        <w:rPr>
          <w:rFonts w:asciiTheme="majorHAnsi" w:hAnsiTheme="majorHAnsi"/>
        </w:rPr>
        <w:t>, vol. 3: Early Modern Science, eds Katherine Park and Lorraine Daston (Cambridge, 2006), pp. 341-362.</w:t>
      </w:r>
    </w:p>
    <w:p w14:paraId="193FD5B6" w14:textId="77777777" w:rsidR="009F03F4" w:rsidRPr="00EA79BF" w:rsidRDefault="00302917" w:rsidP="002854C5">
      <w:pPr>
        <w:pStyle w:val="normal0"/>
        <w:spacing w:after="60" w:line="240" w:lineRule="auto"/>
        <w:ind w:left="284" w:hanging="284"/>
        <w:rPr>
          <w:rFonts w:asciiTheme="majorHAnsi" w:hAnsiTheme="majorHAnsi"/>
        </w:rPr>
      </w:pPr>
      <w:r w:rsidRPr="00EA79BF">
        <w:rPr>
          <w:rFonts w:asciiTheme="majorHAnsi" w:hAnsiTheme="majorHAnsi"/>
        </w:rPr>
        <w:t xml:space="preserve">Casper Anderson, Jakob Bek-Thomsen and Peter C. Kjærgaard, ‘The Money Trail. A New Historiography for Networks, Patronage, and Scientific Careers’, </w:t>
      </w:r>
      <w:r w:rsidRPr="00523C2F">
        <w:rPr>
          <w:rFonts w:asciiTheme="majorHAnsi" w:hAnsiTheme="majorHAnsi"/>
          <w:i/>
        </w:rPr>
        <w:t>Isis</w:t>
      </w:r>
      <w:r w:rsidRPr="00EA79BF">
        <w:rPr>
          <w:rFonts w:asciiTheme="majorHAnsi" w:hAnsiTheme="majorHAnsi"/>
        </w:rPr>
        <w:t xml:space="preserve"> 103 (2012), pp. 310-315.</w:t>
      </w:r>
    </w:p>
    <w:p w14:paraId="40F654C0" w14:textId="77777777" w:rsidR="009F03F4" w:rsidRPr="00EA79BF" w:rsidRDefault="00302917" w:rsidP="002854C5">
      <w:pPr>
        <w:pStyle w:val="normal0"/>
        <w:spacing w:after="60" w:line="240" w:lineRule="auto"/>
        <w:ind w:left="284" w:hanging="284"/>
        <w:rPr>
          <w:rFonts w:asciiTheme="majorHAnsi" w:hAnsiTheme="majorHAnsi"/>
        </w:rPr>
      </w:pPr>
      <w:r w:rsidRPr="00EA79BF">
        <w:rPr>
          <w:rFonts w:asciiTheme="majorHAnsi" w:hAnsiTheme="majorHAnsi"/>
        </w:rPr>
        <w:t xml:space="preserve">Stéphane van Damme, ‘“The World is Too Large”: Philosophical Mobility and Urban Space in Seventeenth- and Eighteenth-Century Paris’, </w:t>
      </w:r>
      <w:r w:rsidRPr="00523C2F">
        <w:rPr>
          <w:rFonts w:asciiTheme="majorHAnsi" w:hAnsiTheme="majorHAnsi"/>
          <w:i/>
        </w:rPr>
        <w:t>French Historical Studies</w:t>
      </w:r>
      <w:r w:rsidRPr="00EA79BF">
        <w:rPr>
          <w:rFonts w:asciiTheme="majorHAnsi" w:hAnsiTheme="majorHAnsi"/>
        </w:rPr>
        <w:t xml:space="preserve"> 29 (2006): 379-406.</w:t>
      </w:r>
    </w:p>
    <w:p w14:paraId="451E14FA" w14:textId="77777777" w:rsidR="009F03F4" w:rsidRPr="00EA79BF" w:rsidRDefault="00302917" w:rsidP="002854C5">
      <w:pPr>
        <w:pStyle w:val="normal0"/>
        <w:spacing w:after="60" w:line="240" w:lineRule="auto"/>
        <w:ind w:left="284" w:hanging="284"/>
        <w:rPr>
          <w:rFonts w:asciiTheme="majorHAnsi" w:hAnsiTheme="majorHAnsi"/>
        </w:rPr>
      </w:pPr>
      <w:r w:rsidRPr="00EA79BF">
        <w:rPr>
          <w:rFonts w:asciiTheme="majorHAnsi" w:hAnsiTheme="majorHAnsi"/>
        </w:rPr>
        <w:t>Nicholas Dew, ‘Vers la ligne: Circulating Measurements Around the French Atlantic’, in James Delbourgo and Nicholas Dew (eds), Science and Empire in the Atlantic World (New York and London, 2008), pp. 53-72.</w:t>
      </w:r>
    </w:p>
    <w:p w14:paraId="5BCB50C0" w14:textId="4175BC65" w:rsidR="009F03F4" w:rsidRPr="00EA79BF" w:rsidRDefault="00302917" w:rsidP="002854C5">
      <w:pPr>
        <w:pStyle w:val="normal0"/>
        <w:spacing w:after="60" w:line="240" w:lineRule="auto"/>
        <w:ind w:left="284" w:hanging="284"/>
        <w:rPr>
          <w:rFonts w:asciiTheme="majorHAnsi" w:hAnsiTheme="majorHAnsi"/>
        </w:rPr>
      </w:pPr>
      <w:r w:rsidRPr="00EA79BF">
        <w:rPr>
          <w:rFonts w:asciiTheme="majorHAnsi" w:hAnsiTheme="majorHAnsi"/>
        </w:rPr>
        <w:t>Simon Werret, Fireworks. Pyrotechnic Arts and Sciences in European History (Chicago, 2010), Chapter 5, ‘Traveling Italians: Pyrotechnic Macchine in Paris, London, and St. Petersburg’.</w:t>
      </w:r>
    </w:p>
    <w:p w14:paraId="081D1106" w14:textId="5CC951BF" w:rsidR="009F03F4" w:rsidRPr="00EA79BF" w:rsidRDefault="00302917" w:rsidP="002854C5">
      <w:pPr>
        <w:pStyle w:val="normal0"/>
        <w:spacing w:after="60" w:line="240" w:lineRule="auto"/>
        <w:ind w:left="284" w:hanging="284"/>
        <w:rPr>
          <w:rFonts w:asciiTheme="majorHAnsi" w:hAnsiTheme="majorHAnsi"/>
        </w:rPr>
      </w:pPr>
      <w:r w:rsidRPr="00EA79BF">
        <w:rPr>
          <w:rFonts w:asciiTheme="majorHAnsi" w:hAnsiTheme="majorHAnsi"/>
        </w:rPr>
        <w:t xml:space="preserve">Margaret Meredith, ‘Friendship and Knowledge: Correspondence and Communication in Northern Trans-Atlantic Natural History, 1780-1815’, in Schaffer et al. (eds), </w:t>
      </w:r>
      <w:r w:rsidRPr="00523C2F">
        <w:rPr>
          <w:rFonts w:asciiTheme="majorHAnsi" w:hAnsiTheme="majorHAnsi"/>
          <w:i/>
        </w:rPr>
        <w:t>The Brokered World</w:t>
      </w:r>
      <w:r w:rsidRPr="00EA79BF">
        <w:rPr>
          <w:rFonts w:asciiTheme="majorHAnsi" w:hAnsiTheme="majorHAnsi"/>
        </w:rPr>
        <w:t>, pp. 151-191.</w:t>
      </w:r>
    </w:p>
    <w:p w14:paraId="7953D3DF" w14:textId="3251EB2C" w:rsidR="009F03F4" w:rsidRPr="00EA79BF" w:rsidRDefault="00302917" w:rsidP="002854C5">
      <w:pPr>
        <w:pStyle w:val="normal0"/>
        <w:spacing w:after="60" w:line="240" w:lineRule="auto"/>
        <w:ind w:left="284" w:hanging="284"/>
        <w:rPr>
          <w:rFonts w:asciiTheme="majorHAnsi" w:hAnsiTheme="majorHAnsi"/>
        </w:rPr>
      </w:pPr>
      <w:r w:rsidRPr="00EA79BF">
        <w:rPr>
          <w:rFonts w:asciiTheme="majorHAnsi" w:hAnsiTheme="majorHAnsi"/>
        </w:rPr>
        <w:t xml:space="preserve">Richard Drayton, ‘Maritime Networks and the Making of Knowledge’, in David Cannadine (ed.), </w:t>
      </w:r>
      <w:r w:rsidRPr="00523C2F">
        <w:rPr>
          <w:rFonts w:asciiTheme="majorHAnsi" w:hAnsiTheme="majorHAnsi"/>
          <w:i/>
        </w:rPr>
        <w:t>Empire, the Sea and Global History. Britain’s Maritime World, c. 1760-c.1840</w:t>
      </w:r>
      <w:r w:rsidRPr="00EA79BF">
        <w:rPr>
          <w:rFonts w:asciiTheme="majorHAnsi" w:hAnsiTheme="majorHAnsi"/>
        </w:rPr>
        <w:t xml:space="preserve"> (Basingstoke: Palgrave MacMillan, 2007): 72-82.</w:t>
      </w:r>
    </w:p>
    <w:p w14:paraId="1FF3F9CA" w14:textId="77777777" w:rsidR="009F03F4" w:rsidRPr="00EA79BF" w:rsidRDefault="00302917" w:rsidP="002854C5">
      <w:pPr>
        <w:pStyle w:val="normal0"/>
        <w:spacing w:after="60" w:line="240" w:lineRule="auto"/>
        <w:ind w:left="284" w:hanging="284"/>
        <w:rPr>
          <w:rFonts w:asciiTheme="majorHAnsi" w:hAnsiTheme="majorHAnsi"/>
        </w:rPr>
      </w:pPr>
      <w:r w:rsidRPr="00EA79BF">
        <w:rPr>
          <w:rFonts w:asciiTheme="majorHAnsi" w:hAnsiTheme="majorHAnsi"/>
        </w:rPr>
        <w:t xml:space="preserve">Stephen J. Harris, ‘Long-distance corporations, big sciences and the geography of knowledge,’ </w:t>
      </w:r>
      <w:r w:rsidRPr="00523C2F">
        <w:rPr>
          <w:rFonts w:asciiTheme="majorHAnsi" w:hAnsiTheme="majorHAnsi"/>
          <w:i/>
        </w:rPr>
        <w:t>Configurations</w:t>
      </w:r>
      <w:r w:rsidRPr="00EA79BF">
        <w:rPr>
          <w:rFonts w:asciiTheme="majorHAnsi" w:hAnsiTheme="majorHAnsi"/>
        </w:rPr>
        <w:t xml:space="preserve"> 6 (1998): 269-304.</w:t>
      </w:r>
    </w:p>
    <w:p w14:paraId="6DC283E3" w14:textId="77777777" w:rsidR="009F03F4" w:rsidRPr="00EA79BF" w:rsidRDefault="009F03F4">
      <w:pPr>
        <w:pStyle w:val="normal0"/>
        <w:spacing w:after="60"/>
        <w:ind w:left="280"/>
        <w:jc w:val="both"/>
        <w:rPr>
          <w:rFonts w:asciiTheme="majorHAnsi" w:hAnsiTheme="majorHAnsi"/>
        </w:rPr>
      </w:pPr>
    </w:p>
    <w:p w14:paraId="5A4A7C92" w14:textId="77777777" w:rsidR="009F03F4" w:rsidRPr="00EA79BF" w:rsidRDefault="00302917">
      <w:pPr>
        <w:pStyle w:val="normal0"/>
        <w:spacing w:after="60"/>
        <w:ind w:left="280"/>
        <w:jc w:val="both"/>
        <w:rPr>
          <w:rFonts w:asciiTheme="majorHAnsi" w:hAnsiTheme="majorHAnsi"/>
        </w:rPr>
      </w:pPr>
      <w:r w:rsidRPr="00EA79BF">
        <w:rPr>
          <w:rFonts w:asciiTheme="majorHAnsi" w:eastAsia="Droid Sans" w:hAnsiTheme="majorHAnsi" w:cs="Droid Sans"/>
          <w:b/>
        </w:rPr>
        <w:t>Actor-Network Theory</w:t>
      </w:r>
    </w:p>
    <w:p w14:paraId="06C55C84" w14:textId="396A9DAC" w:rsidR="009F03F4" w:rsidRPr="00EA79BF" w:rsidRDefault="00302917" w:rsidP="002854C5">
      <w:pPr>
        <w:pStyle w:val="normal0"/>
        <w:spacing w:after="60" w:line="240" w:lineRule="auto"/>
        <w:ind w:left="284" w:hanging="284"/>
        <w:rPr>
          <w:rFonts w:asciiTheme="majorHAnsi" w:hAnsiTheme="majorHAnsi"/>
        </w:rPr>
      </w:pPr>
      <w:r w:rsidRPr="00EA79BF">
        <w:rPr>
          <w:rFonts w:asciiTheme="majorHAnsi" w:hAnsiTheme="majorHAnsi"/>
        </w:rPr>
        <w:t xml:space="preserve">Bruno Latour, </w:t>
      </w:r>
      <w:r w:rsidRPr="00523C2F">
        <w:rPr>
          <w:rFonts w:asciiTheme="majorHAnsi" w:hAnsiTheme="majorHAnsi"/>
          <w:i/>
        </w:rPr>
        <w:t>Reassembling the Social. An Introducton to Actor-Network-Theory</w:t>
      </w:r>
      <w:r w:rsidRPr="00EA79BF">
        <w:rPr>
          <w:rFonts w:asciiTheme="majorHAnsi" w:hAnsiTheme="majorHAnsi"/>
        </w:rPr>
        <w:t xml:space="preserve"> (Oxford: Oxford University Press, 2005).</w:t>
      </w:r>
    </w:p>
    <w:p w14:paraId="7007CFE9" w14:textId="4A2FA859" w:rsidR="009F03F4" w:rsidRPr="00EA79BF" w:rsidRDefault="00302917" w:rsidP="002854C5">
      <w:pPr>
        <w:pStyle w:val="normal0"/>
        <w:spacing w:after="60" w:line="240" w:lineRule="auto"/>
        <w:ind w:left="284" w:hanging="284"/>
        <w:rPr>
          <w:rFonts w:asciiTheme="majorHAnsi" w:hAnsiTheme="majorHAnsi"/>
        </w:rPr>
      </w:pPr>
      <w:r w:rsidRPr="00EA79BF">
        <w:rPr>
          <w:rFonts w:asciiTheme="majorHAnsi" w:hAnsiTheme="majorHAnsi"/>
        </w:rPr>
        <w:t xml:space="preserve">John Law and John Hassard (eds), </w:t>
      </w:r>
      <w:r w:rsidRPr="00523C2F">
        <w:rPr>
          <w:rFonts w:asciiTheme="majorHAnsi" w:hAnsiTheme="majorHAnsi"/>
          <w:i/>
        </w:rPr>
        <w:t>Actor-Network Theory and After</w:t>
      </w:r>
      <w:r w:rsidRPr="00EA79BF">
        <w:rPr>
          <w:rFonts w:asciiTheme="majorHAnsi" w:hAnsiTheme="majorHAnsi"/>
        </w:rPr>
        <w:t xml:space="preserve"> (Oxford: Blackwell, 1999).</w:t>
      </w:r>
    </w:p>
    <w:p w14:paraId="76C003EB" w14:textId="77777777" w:rsidR="009F03F4" w:rsidRPr="00EA79BF" w:rsidRDefault="00302917" w:rsidP="002854C5">
      <w:pPr>
        <w:pStyle w:val="normal0"/>
        <w:spacing w:after="60" w:line="240" w:lineRule="auto"/>
        <w:ind w:left="284" w:hanging="284"/>
        <w:rPr>
          <w:rFonts w:asciiTheme="majorHAnsi" w:hAnsiTheme="majorHAnsi"/>
        </w:rPr>
      </w:pPr>
      <w:r w:rsidRPr="00EA79BF">
        <w:rPr>
          <w:rFonts w:asciiTheme="majorHAnsi" w:hAnsiTheme="majorHAnsi"/>
        </w:rPr>
        <w:t xml:space="preserve">E.C. Spary, Utopia’s Garden. </w:t>
      </w:r>
      <w:r w:rsidRPr="00523C2F">
        <w:rPr>
          <w:rFonts w:asciiTheme="majorHAnsi" w:hAnsiTheme="majorHAnsi"/>
          <w:i/>
        </w:rPr>
        <w:t>French Natural History from Old Regime to Revolution</w:t>
      </w:r>
      <w:r w:rsidRPr="00EA79BF">
        <w:rPr>
          <w:rFonts w:asciiTheme="majorHAnsi" w:hAnsiTheme="majorHAnsi"/>
        </w:rPr>
        <w:t xml:space="preserve"> (Chicago and London, 2000),</w:t>
      </w:r>
    </w:p>
    <w:p w14:paraId="3F634C53" w14:textId="77777777" w:rsidR="009F03F4" w:rsidRPr="00EA79BF" w:rsidRDefault="009F03F4">
      <w:pPr>
        <w:pStyle w:val="normal0"/>
        <w:rPr>
          <w:rFonts w:asciiTheme="majorHAnsi" w:hAnsiTheme="majorHAnsi"/>
        </w:rPr>
      </w:pPr>
    </w:p>
    <w:p w14:paraId="5F73F307" w14:textId="77777777" w:rsidR="009F03F4" w:rsidRPr="00EA79BF" w:rsidRDefault="009F03F4">
      <w:pPr>
        <w:pStyle w:val="normal0"/>
        <w:rPr>
          <w:rFonts w:asciiTheme="majorHAnsi" w:hAnsiTheme="majorHAnsi"/>
        </w:rPr>
      </w:pPr>
    </w:p>
    <w:p w14:paraId="7E3F3C70" w14:textId="77777777" w:rsidR="009F03F4" w:rsidRPr="00EA79BF" w:rsidRDefault="00302917">
      <w:pPr>
        <w:pStyle w:val="Heading1"/>
        <w:contextualSpacing w:val="0"/>
        <w:rPr>
          <w:rFonts w:asciiTheme="majorHAnsi" w:hAnsiTheme="majorHAnsi"/>
        </w:rPr>
      </w:pPr>
      <w:bookmarkStart w:id="47" w:name="h.e65a7pjfbp8d" w:colFirst="0" w:colLast="0"/>
      <w:bookmarkEnd w:id="47"/>
      <w:r w:rsidRPr="00EA79BF">
        <w:rPr>
          <w:rFonts w:asciiTheme="majorHAnsi" w:eastAsia="Droid Sans" w:hAnsiTheme="majorHAnsi" w:cs="Droid Sans"/>
          <w:b/>
          <w:i/>
          <w:sz w:val="28"/>
        </w:rPr>
        <w:t>Tue,  07 April (Week 9)</w:t>
      </w:r>
      <w:r w:rsidRPr="00EA79BF">
        <w:rPr>
          <w:rFonts w:asciiTheme="majorHAnsi" w:eastAsia="Droid Sans" w:hAnsiTheme="majorHAnsi" w:cs="Droid Sans"/>
          <w:b/>
          <w:i/>
          <w:sz w:val="28"/>
        </w:rPr>
        <w:br/>
      </w:r>
      <w:r w:rsidRPr="00EA79BF">
        <w:rPr>
          <w:rFonts w:asciiTheme="majorHAnsi" w:eastAsia="Droid Sans" w:hAnsiTheme="majorHAnsi" w:cs="Droid Sans"/>
          <w:b/>
          <w:sz w:val="28"/>
        </w:rPr>
        <w:t>Skills Workshop II - Actors, Networks and their Analysis</w:t>
      </w:r>
    </w:p>
    <w:p w14:paraId="5AFEA047" w14:textId="77777777" w:rsidR="009F03F4" w:rsidRPr="00EA79BF" w:rsidRDefault="009F03F4">
      <w:pPr>
        <w:pStyle w:val="normal0"/>
        <w:rPr>
          <w:rFonts w:asciiTheme="majorHAnsi" w:hAnsiTheme="majorHAnsi"/>
        </w:rPr>
      </w:pPr>
    </w:p>
    <w:p w14:paraId="7557ACEA" w14:textId="77777777" w:rsidR="009F03F4" w:rsidRPr="00EA79BF" w:rsidRDefault="00302917">
      <w:pPr>
        <w:pStyle w:val="Heading2"/>
        <w:contextualSpacing w:val="0"/>
        <w:rPr>
          <w:rFonts w:asciiTheme="majorHAnsi" w:hAnsiTheme="majorHAnsi"/>
        </w:rPr>
      </w:pPr>
      <w:bookmarkStart w:id="48" w:name="h.bsflq832fank" w:colFirst="0" w:colLast="0"/>
      <w:bookmarkEnd w:id="48"/>
      <w:r w:rsidRPr="00EA79BF">
        <w:rPr>
          <w:rFonts w:asciiTheme="majorHAnsi" w:eastAsia="Droid Sans" w:hAnsiTheme="majorHAnsi" w:cs="Droid Sans"/>
        </w:rPr>
        <w:t>Learning Outcomes</w:t>
      </w:r>
    </w:p>
    <w:p w14:paraId="3F918724" w14:textId="77777777" w:rsidR="009F03F4" w:rsidRPr="00EA79BF" w:rsidRDefault="009F03F4">
      <w:pPr>
        <w:pStyle w:val="normal0"/>
        <w:rPr>
          <w:rFonts w:asciiTheme="majorHAnsi" w:hAnsiTheme="majorHAnsi"/>
        </w:rPr>
      </w:pPr>
    </w:p>
    <w:p w14:paraId="4CFA4CEA" w14:textId="77777777" w:rsidR="009F03F4" w:rsidRPr="00EA79BF" w:rsidRDefault="00302917">
      <w:pPr>
        <w:pStyle w:val="normal0"/>
        <w:rPr>
          <w:rFonts w:asciiTheme="majorHAnsi" w:hAnsiTheme="majorHAnsi"/>
        </w:rPr>
      </w:pPr>
      <w:r w:rsidRPr="00EA79BF">
        <w:rPr>
          <w:rFonts w:asciiTheme="majorHAnsi" w:hAnsiTheme="majorHAnsi"/>
        </w:rPr>
        <w:t>1. Understand the basic concepts behind Social Network Analysis</w:t>
      </w:r>
    </w:p>
    <w:p w14:paraId="396588DF" w14:textId="77777777" w:rsidR="009F03F4" w:rsidRPr="00EA79BF" w:rsidRDefault="00302917">
      <w:pPr>
        <w:pStyle w:val="normal0"/>
        <w:rPr>
          <w:rFonts w:asciiTheme="majorHAnsi" w:hAnsiTheme="majorHAnsi"/>
        </w:rPr>
      </w:pPr>
      <w:r w:rsidRPr="00EA79BF">
        <w:rPr>
          <w:rFonts w:asciiTheme="majorHAnsi" w:hAnsiTheme="majorHAnsi"/>
        </w:rPr>
        <w:t>2. Explore the possibilities of prosopographical databases for historical research</w:t>
      </w:r>
    </w:p>
    <w:p w14:paraId="0740A104" w14:textId="77777777" w:rsidR="009F03F4" w:rsidRPr="00EA79BF" w:rsidRDefault="00302917">
      <w:pPr>
        <w:pStyle w:val="normal0"/>
        <w:rPr>
          <w:rFonts w:asciiTheme="majorHAnsi" w:hAnsiTheme="majorHAnsi"/>
        </w:rPr>
      </w:pPr>
      <w:r w:rsidRPr="00EA79BF">
        <w:rPr>
          <w:rFonts w:asciiTheme="majorHAnsi" w:hAnsiTheme="majorHAnsi"/>
        </w:rPr>
        <w:t>3. Master some very basic concepts in database design</w:t>
      </w:r>
    </w:p>
    <w:p w14:paraId="556DCD4D" w14:textId="77777777" w:rsidR="009F03F4" w:rsidRDefault="00302917">
      <w:pPr>
        <w:pStyle w:val="normal0"/>
        <w:rPr>
          <w:rFonts w:asciiTheme="majorHAnsi" w:hAnsiTheme="majorHAnsi"/>
        </w:rPr>
      </w:pPr>
      <w:r w:rsidRPr="00EA79BF">
        <w:rPr>
          <w:rFonts w:asciiTheme="majorHAnsi" w:hAnsiTheme="majorHAnsi"/>
        </w:rPr>
        <w:t>4. Become familiar with the possibilities of network visualisation in Gephi</w:t>
      </w:r>
    </w:p>
    <w:p w14:paraId="215A4882" w14:textId="77777777" w:rsidR="002854C5" w:rsidRPr="00EA79BF" w:rsidRDefault="002854C5">
      <w:pPr>
        <w:pStyle w:val="normal0"/>
        <w:rPr>
          <w:rFonts w:asciiTheme="majorHAnsi" w:hAnsiTheme="majorHAnsi"/>
        </w:rPr>
      </w:pPr>
    </w:p>
    <w:p w14:paraId="7069DB4F" w14:textId="77777777" w:rsidR="009F03F4" w:rsidRPr="00EA79BF" w:rsidRDefault="00302917">
      <w:pPr>
        <w:pStyle w:val="Heading2"/>
        <w:contextualSpacing w:val="0"/>
        <w:rPr>
          <w:rFonts w:asciiTheme="majorHAnsi" w:hAnsiTheme="majorHAnsi"/>
        </w:rPr>
      </w:pPr>
      <w:bookmarkStart w:id="49" w:name="h.ew7lop6wc3z7" w:colFirst="0" w:colLast="0"/>
      <w:bookmarkEnd w:id="49"/>
      <w:r w:rsidRPr="00EA79BF">
        <w:rPr>
          <w:rFonts w:asciiTheme="majorHAnsi" w:eastAsia="Droid Sans" w:hAnsiTheme="majorHAnsi" w:cs="Droid Sans"/>
        </w:rPr>
        <w:t>Preparation</w:t>
      </w:r>
    </w:p>
    <w:p w14:paraId="280F6BD3" w14:textId="77777777" w:rsidR="009F03F4" w:rsidRPr="00EA79BF" w:rsidRDefault="009F03F4">
      <w:pPr>
        <w:pStyle w:val="normal0"/>
        <w:rPr>
          <w:rFonts w:asciiTheme="majorHAnsi" w:hAnsiTheme="majorHAnsi"/>
        </w:rPr>
      </w:pPr>
    </w:p>
    <w:p w14:paraId="72A83685"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 xml:space="preserve">1. Please download and install </w:t>
      </w:r>
      <w:r w:rsidRPr="00EA79BF">
        <w:rPr>
          <w:rFonts w:asciiTheme="majorHAnsi" w:eastAsia="Droid Sans" w:hAnsiTheme="majorHAnsi" w:cs="Droid Sans"/>
          <w:i/>
        </w:rPr>
        <w:t>Gephi</w:t>
      </w:r>
      <w:r w:rsidRPr="00EA79BF">
        <w:rPr>
          <w:rFonts w:asciiTheme="majorHAnsi" w:eastAsia="Droid Sans" w:hAnsiTheme="majorHAnsi" w:cs="Droid Sans"/>
        </w:rPr>
        <w:t xml:space="preserve"> on your laptop and bring your laptop to class.</w:t>
      </w:r>
    </w:p>
    <w:p w14:paraId="3A408759" w14:textId="77777777" w:rsidR="009F03F4" w:rsidRPr="00EA79BF" w:rsidRDefault="009F03F4">
      <w:pPr>
        <w:pStyle w:val="normal0"/>
        <w:rPr>
          <w:rFonts w:asciiTheme="majorHAnsi" w:hAnsiTheme="majorHAnsi"/>
        </w:rPr>
      </w:pPr>
    </w:p>
    <w:p w14:paraId="5895450F"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2. Visit the Prosopography of Anglo-Saxon England (http://www.pase.ac.uk/), the China Biography Database (</w:t>
      </w:r>
      <w:hyperlink r:id="rId30">
        <w:r w:rsidRPr="00EA79BF">
          <w:rPr>
            <w:rFonts w:asciiTheme="majorHAnsi" w:eastAsia="Droid Sans" w:hAnsiTheme="majorHAnsi" w:cs="Droid Sans"/>
            <w:color w:val="1155CC"/>
            <w:u w:val="single"/>
          </w:rPr>
          <w:t>http://isites.harvard.edu/icb/icb.do?keyword=k16229</w:t>
        </w:r>
      </w:hyperlink>
      <w:r w:rsidRPr="00EA79BF">
        <w:rPr>
          <w:rFonts w:asciiTheme="majorHAnsi" w:eastAsia="Droid Sans" w:hAnsiTheme="majorHAnsi" w:cs="Droid Sans"/>
        </w:rPr>
        <w:t>), and the Prosopography of the Byzantine World (</w:t>
      </w:r>
      <w:hyperlink r:id="rId31">
        <w:r w:rsidRPr="00EA79BF">
          <w:rPr>
            <w:rFonts w:asciiTheme="majorHAnsi" w:eastAsia="Droid Sans" w:hAnsiTheme="majorHAnsi" w:cs="Droid Sans"/>
            <w:color w:val="1155CC"/>
            <w:u w:val="single"/>
          </w:rPr>
          <w:t>http://db.pbw.kcl.ac.uk/</w:t>
        </w:r>
      </w:hyperlink>
      <w:r w:rsidRPr="00EA79BF">
        <w:rPr>
          <w:rFonts w:asciiTheme="majorHAnsi" w:eastAsia="Droid Sans" w:hAnsiTheme="majorHAnsi" w:cs="Droid Sans"/>
        </w:rPr>
        <w:t>) and explore these sites.</w:t>
      </w:r>
    </w:p>
    <w:p w14:paraId="71874795" w14:textId="77777777" w:rsidR="009F03F4" w:rsidRPr="00EA79BF" w:rsidRDefault="009F03F4">
      <w:pPr>
        <w:pStyle w:val="normal0"/>
        <w:rPr>
          <w:rFonts w:asciiTheme="majorHAnsi" w:hAnsiTheme="majorHAnsi"/>
        </w:rPr>
      </w:pPr>
    </w:p>
    <w:p w14:paraId="6DD217FC"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 xml:space="preserve">3. Please read: Wetherell, Charles. “Historical Social Network Analysis.” </w:t>
      </w:r>
      <w:r w:rsidRPr="00EA79BF">
        <w:rPr>
          <w:rFonts w:asciiTheme="majorHAnsi" w:eastAsia="Droid Sans" w:hAnsiTheme="majorHAnsi" w:cs="Droid Sans"/>
          <w:i/>
        </w:rPr>
        <w:t>International Review of Social History</w:t>
      </w:r>
      <w:r w:rsidRPr="00EA79BF">
        <w:rPr>
          <w:rFonts w:asciiTheme="majorHAnsi" w:eastAsia="Droid Sans" w:hAnsiTheme="majorHAnsi" w:cs="Droid Sans"/>
        </w:rPr>
        <w:t xml:space="preserve"> 43, no. Supplement S6 (1998): 125–44. doi:10.1017/S0020859000115123.</w:t>
      </w:r>
    </w:p>
    <w:p w14:paraId="2FEF1E4D" w14:textId="77777777" w:rsidR="009F03F4" w:rsidRPr="00EA79BF" w:rsidRDefault="009F03F4">
      <w:pPr>
        <w:pStyle w:val="normal0"/>
        <w:rPr>
          <w:rFonts w:asciiTheme="majorHAnsi" w:hAnsiTheme="majorHAnsi"/>
        </w:rPr>
      </w:pPr>
    </w:p>
    <w:p w14:paraId="036A3E47" w14:textId="77777777" w:rsidR="009F03F4" w:rsidRPr="00EA79BF" w:rsidRDefault="00302917">
      <w:pPr>
        <w:pStyle w:val="Heading2"/>
        <w:contextualSpacing w:val="0"/>
        <w:rPr>
          <w:rFonts w:asciiTheme="majorHAnsi" w:hAnsiTheme="majorHAnsi"/>
        </w:rPr>
      </w:pPr>
      <w:bookmarkStart w:id="50" w:name="h.ewhtwb4hmz13" w:colFirst="0" w:colLast="0"/>
      <w:bookmarkEnd w:id="50"/>
      <w:r w:rsidRPr="00EA79BF">
        <w:rPr>
          <w:rFonts w:asciiTheme="majorHAnsi" w:eastAsia="Droid Sans" w:hAnsiTheme="majorHAnsi" w:cs="Droid Sans"/>
        </w:rPr>
        <w:t>Overview</w:t>
      </w:r>
    </w:p>
    <w:p w14:paraId="1DE3D627" w14:textId="77777777" w:rsidR="009F03F4" w:rsidRPr="00EA79BF" w:rsidRDefault="009F03F4">
      <w:pPr>
        <w:pStyle w:val="normal0"/>
        <w:rPr>
          <w:rFonts w:asciiTheme="majorHAnsi" w:hAnsiTheme="majorHAnsi"/>
        </w:rPr>
      </w:pPr>
    </w:p>
    <w:p w14:paraId="489B5E06"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In Week 8 you have seen some of the approaches in historical research that has a more explicit consideration of relationships between actors and networks in history. In this session we consider, on the one hand, the importance of prosopographies and especially the large scale databases that enhance their value, and the potential application of Social Network Analysis in historical research, including the potential for an application such as Gephi for visualising historical networks.</w:t>
      </w:r>
    </w:p>
    <w:p w14:paraId="0B72ED71" w14:textId="77777777" w:rsidR="009F03F4" w:rsidRPr="00EA79BF" w:rsidRDefault="00302917">
      <w:pPr>
        <w:pStyle w:val="Heading2"/>
        <w:contextualSpacing w:val="0"/>
        <w:rPr>
          <w:rFonts w:asciiTheme="majorHAnsi" w:hAnsiTheme="majorHAnsi"/>
        </w:rPr>
      </w:pPr>
      <w:bookmarkStart w:id="51" w:name="h.iiaxctsa6tm4" w:colFirst="0" w:colLast="0"/>
      <w:bookmarkEnd w:id="51"/>
      <w:r w:rsidRPr="00EA79BF">
        <w:rPr>
          <w:rFonts w:asciiTheme="majorHAnsi" w:eastAsia="Droid Sans" w:hAnsiTheme="majorHAnsi" w:cs="Droid Sans"/>
        </w:rPr>
        <w:t>Online Resources</w:t>
      </w:r>
    </w:p>
    <w:p w14:paraId="530BB2AF" w14:textId="77777777" w:rsidR="009F03F4" w:rsidRPr="00EA79BF" w:rsidRDefault="009F03F4">
      <w:pPr>
        <w:pStyle w:val="normal0"/>
        <w:rPr>
          <w:rFonts w:asciiTheme="majorHAnsi" w:hAnsiTheme="majorHAnsi"/>
        </w:rPr>
      </w:pPr>
    </w:p>
    <w:p w14:paraId="02D2CAFB" w14:textId="77777777" w:rsidR="009F03F4" w:rsidRPr="00EA79BF" w:rsidRDefault="00302917">
      <w:pPr>
        <w:pStyle w:val="normal0"/>
        <w:numPr>
          <w:ilvl w:val="0"/>
          <w:numId w:val="5"/>
        </w:numPr>
        <w:ind w:hanging="359"/>
        <w:contextualSpacing/>
        <w:rPr>
          <w:rFonts w:asciiTheme="majorHAnsi" w:eastAsia="Droid Sans" w:hAnsiTheme="majorHAnsi" w:cs="Droid Sans"/>
        </w:rPr>
      </w:pPr>
      <w:r w:rsidRPr="00EA79BF">
        <w:rPr>
          <w:rFonts w:asciiTheme="majorHAnsi" w:eastAsia="Droid Sans" w:hAnsiTheme="majorHAnsi" w:cs="Droid Sans"/>
        </w:rPr>
        <w:t xml:space="preserve">Historical Network Research </w:t>
      </w:r>
      <w:hyperlink r:id="rId32">
        <w:r w:rsidRPr="00EA79BF">
          <w:rPr>
            <w:rFonts w:asciiTheme="majorHAnsi" w:eastAsia="Droid Sans" w:hAnsiTheme="majorHAnsi" w:cs="Droid Sans"/>
            <w:color w:val="1155CC"/>
            <w:u w:val="single"/>
          </w:rPr>
          <w:t>http://historicalnetworkresearch.org/</w:t>
        </w:r>
      </w:hyperlink>
    </w:p>
    <w:p w14:paraId="6BC1A5C5" w14:textId="77777777" w:rsidR="009F03F4" w:rsidRPr="00EA79BF" w:rsidRDefault="00302917">
      <w:pPr>
        <w:pStyle w:val="normal0"/>
        <w:numPr>
          <w:ilvl w:val="0"/>
          <w:numId w:val="5"/>
        </w:numPr>
        <w:ind w:hanging="359"/>
        <w:contextualSpacing/>
        <w:rPr>
          <w:rFonts w:asciiTheme="majorHAnsi" w:eastAsia="Droid Sans" w:hAnsiTheme="majorHAnsi" w:cs="Droid Sans"/>
        </w:rPr>
      </w:pPr>
      <w:r w:rsidRPr="00EA79BF">
        <w:rPr>
          <w:rFonts w:asciiTheme="majorHAnsi" w:eastAsia="Droid Sans" w:hAnsiTheme="majorHAnsi" w:cs="Droid Sans"/>
        </w:rPr>
        <w:t xml:space="preserve">Early Modern Letters: </w:t>
      </w:r>
      <w:hyperlink r:id="rId33">
        <w:r w:rsidRPr="00EA79BF">
          <w:rPr>
            <w:rFonts w:asciiTheme="majorHAnsi" w:eastAsia="Droid Sans" w:hAnsiTheme="majorHAnsi" w:cs="Droid Sans"/>
            <w:color w:val="1155CC"/>
            <w:u w:val="single"/>
          </w:rPr>
          <w:t>http://emlo.bodleian.ox.ac.uk/</w:t>
        </w:r>
      </w:hyperlink>
    </w:p>
    <w:p w14:paraId="7F01654F" w14:textId="77777777" w:rsidR="009F03F4" w:rsidRPr="00EA79BF" w:rsidRDefault="009F03F4">
      <w:pPr>
        <w:pStyle w:val="normal0"/>
        <w:rPr>
          <w:rFonts w:asciiTheme="majorHAnsi" w:hAnsiTheme="majorHAnsi"/>
        </w:rPr>
      </w:pPr>
    </w:p>
    <w:p w14:paraId="73988A72" w14:textId="77777777" w:rsidR="009F03F4" w:rsidRPr="00EA79BF" w:rsidRDefault="00302917">
      <w:pPr>
        <w:pStyle w:val="Heading2"/>
        <w:contextualSpacing w:val="0"/>
        <w:rPr>
          <w:rFonts w:asciiTheme="majorHAnsi" w:hAnsiTheme="majorHAnsi"/>
        </w:rPr>
      </w:pPr>
      <w:bookmarkStart w:id="52" w:name="h.4ksba29uhj05" w:colFirst="0" w:colLast="0"/>
      <w:bookmarkEnd w:id="52"/>
      <w:r w:rsidRPr="00EA79BF">
        <w:rPr>
          <w:rFonts w:asciiTheme="majorHAnsi" w:eastAsia="Droid Sans" w:hAnsiTheme="majorHAnsi" w:cs="Droid Sans"/>
        </w:rPr>
        <w:t>Exercise</w:t>
      </w:r>
    </w:p>
    <w:p w14:paraId="3E043645" w14:textId="77777777" w:rsidR="009F03F4" w:rsidRPr="00EA79BF" w:rsidRDefault="009F03F4">
      <w:pPr>
        <w:pStyle w:val="normal0"/>
        <w:rPr>
          <w:rFonts w:asciiTheme="majorHAnsi" w:hAnsiTheme="majorHAnsi"/>
        </w:rPr>
      </w:pPr>
    </w:p>
    <w:p w14:paraId="42A2BC79" w14:textId="77777777" w:rsidR="009F03F4" w:rsidRDefault="00302917">
      <w:pPr>
        <w:pStyle w:val="normal0"/>
        <w:rPr>
          <w:rFonts w:asciiTheme="majorHAnsi" w:eastAsia="Droid Sans" w:hAnsiTheme="majorHAnsi" w:cs="Droid Sans"/>
        </w:rPr>
      </w:pPr>
      <w:r w:rsidRPr="00EA79BF">
        <w:rPr>
          <w:rFonts w:asciiTheme="majorHAnsi" w:eastAsia="Droid Sans" w:hAnsiTheme="majorHAnsi" w:cs="Droid Sans"/>
        </w:rPr>
        <w:t>1. In class, it is unlikely that you will complete the Gephi exercise. Please complete this exercise and submit by Week 11.</w:t>
      </w:r>
    </w:p>
    <w:p w14:paraId="1F9C6577" w14:textId="77777777" w:rsidR="002854C5" w:rsidRPr="00EA79BF" w:rsidRDefault="002854C5">
      <w:pPr>
        <w:pStyle w:val="normal0"/>
        <w:rPr>
          <w:rFonts w:asciiTheme="majorHAnsi" w:hAnsiTheme="majorHAnsi"/>
        </w:rPr>
      </w:pPr>
    </w:p>
    <w:p w14:paraId="78254BC4" w14:textId="77777777" w:rsidR="009F03F4" w:rsidRPr="00EA79BF" w:rsidRDefault="00302917">
      <w:pPr>
        <w:pStyle w:val="Heading1"/>
        <w:contextualSpacing w:val="0"/>
        <w:rPr>
          <w:rFonts w:asciiTheme="majorHAnsi" w:hAnsiTheme="majorHAnsi"/>
        </w:rPr>
      </w:pPr>
      <w:bookmarkStart w:id="53" w:name="h.kluxcr81mifz" w:colFirst="0" w:colLast="0"/>
      <w:bookmarkEnd w:id="53"/>
      <w:r w:rsidRPr="00EA79BF">
        <w:rPr>
          <w:rFonts w:asciiTheme="majorHAnsi" w:eastAsia="Droid Sans" w:hAnsiTheme="majorHAnsi" w:cs="Droid Sans"/>
          <w:b/>
          <w:i/>
          <w:sz w:val="28"/>
        </w:rPr>
        <w:t>Tue, 14 April (Week 10)</w:t>
      </w:r>
      <w:r w:rsidRPr="00EA79BF">
        <w:rPr>
          <w:rFonts w:asciiTheme="majorHAnsi" w:eastAsia="Droid Sans" w:hAnsiTheme="majorHAnsi" w:cs="Droid Sans"/>
          <w:b/>
          <w:i/>
          <w:sz w:val="28"/>
        </w:rPr>
        <w:br/>
      </w:r>
      <w:r w:rsidRPr="00EA79BF">
        <w:rPr>
          <w:rFonts w:asciiTheme="majorHAnsi" w:eastAsia="Droid Sans" w:hAnsiTheme="majorHAnsi" w:cs="Droid Sans"/>
          <w:b/>
          <w:sz w:val="28"/>
        </w:rPr>
        <w:t>Collaborative Digital Writing</w:t>
      </w:r>
    </w:p>
    <w:p w14:paraId="49D887ED" w14:textId="77777777" w:rsidR="009F03F4" w:rsidRPr="00EA79BF" w:rsidRDefault="009F03F4">
      <w:pPr>
        <w:pStyle w:val="normal0"/>
        <w:rPr>
          <w:rFonts w:asciiTheme="majorHAnsi" w:hAnsiTheme="majorHAnsi"/>
        </w:rPr>
      </w:pPr>
    </w:p>
    <w:p w14:paraId="12E37454"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 xml:space="preserve">In this session we try to bring two elements together, while at the same time preparing for the final week conference. The first element goes back to earlier questions: Where is transnational and global history? How ‘big’ is transnational history? Do the challenges of transnational history (multi-languages, time, pooling expertise) require collaborative work and writing - and thus challenge the idea of the single-authored article, monograph, essay? The second is practicing tools and practices and routines of collaborative writing (as we have started doing over the course of the semester: google.doc, blogs, website) and discussing the pros, cons, challenges. </w:t>
      </w:r>
    </w:p>
    <w:p w14:paraId="3AF27D34" w14:textId="77777777" w:rsidR="009F03F4" w:rsidRPr="00EA79BF" w:rsidRDefault="009F03F4">
      <w:pPr>
        <w:pStyle w:val="normal0"/>
        <w:rPr>
          <w:rFonts w:asciiTheme="majorHAnsi" w:hAnsiTheme="majorHAnsi"/>
        </w:rPr>
      </w:pPr>
    </w:p>
    <w:p w14:paraId="03BA00B2" w14:textId="77777777" w:rsidR="009F03F4" w:rsidRPr="00EA79BF" w:rsidRDefault="009F03F4">
      <w:pPr>
        <w:pStyle w:val="normal0"/>
        <w:rPr>
          <w:rFonts w:asciiTheme="majorHAnsi" w:hAnsiTheme="majorHAnsi"/>
        </w:rPr>
      </w:pPr>
    </w:p>
    <w:p w14:paraId="11B9671C" w14:textId="77777777" w:rsidR="009F03F4" w:rsidRPr="00EA79BF" w:rsidRDefault="00302917">
      <w:pPr>
        <w:pStyle w:val="Heading1"/>
        <w:contextualSpacing w:val="0"/>
        <w:rPr>
          <w:rFonts w:asciiTheme="majorHAnsi" w:hAnsiTheme="majorHAnsi"/>
        </w:rPr>
      </w:pPr>
      <w:bookmarkStart w:id="54" w:name="h.xrjupilzkrwz" w:colFirst="0" w:colLast="0"/>
      <w:bookmarkEnd w:id="54"/>
      <w:r w:rsidRPr="00EA79BF">
        <w:rPr>
          <w:rFonts w:asciiTheme="majorHAnsi" w:eastAsia="Droid Sans" w:hAnsiTheme="majorHAnsi" w:cs="Droid Sans"/>
          <w:b/>
          <w:i/>
          <w:sz w:val="28"/>
        </w:rPr>
        <w:t xml:space="preserve">Tue, 21 April (Week 11) </w:t>
      </w:r>
      <w:r w:rsidRPr="00EA79BF">
        <w:rPr>
          <w:rFonts w:asciiTheme="majorHAnsi" w:eastAsia="Droid Sans" w:hAnsiTheme="majorHAnsi" w:cs="Droid Sans"/>
          <w:b/>
          <w:i/>
          <w:sz w:val="28"/>
        </w:rPr>
        <w:br/>
      </w:r>
      <w:r w:rsidRPr="00EA79BF">
        <w:rPr>
          <w:rFonts w:asciiTheme="majorHAnsi" w:eastAsia="Droid Sans" w:hAnsiTheme="majorHAnsi" w:cs="Droid Sans"/>
          <w:b/>
          <w:sz w:val="28"/>
        </w:rPr>
        <w:t>Conference: Individual and Group Presentations</w:t>
      </w:r>
    </w:p>
    <w:p w14:paraId="10B56ABA" w14:textId="77777777" w:rsidR="009F03F4" w:rsidRPr="00EA79BF" w:rsidRDefault="009F03F4">
      <w:pPr>
        <w:pStyle w:val="normal0"/>
        <w:rPr>
          <w:rFonts w:asciiTheme="majorHAnsi" w:hAnsiTheme="majorHAnsi"/>
        </w:rPr>
      </w:pPr>
    </w:p>
    <w:p w14:paraId="1ACC14F9"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This is our final conference. Please the section above on the final conference presentation. We will discuss possibly rescheduling this final meeting in order to permit more time for presentations and feedback, along with some time for celebration after class. We will discuss this early in the semester.</w:t>
      </w:r>
    </w:p>
    <w:p w14:paraId="224D5F2A" w14:textId="77777777" w:rsidR="009F03F4" w:rsidRPr="00EA79BF" w:rsidRDefault="009F03F4">
      <w:pPr>
        <w:pStyle w:val="normal0"/>
        <w:rPr>
          <w:rFonts w:asciiTheme="majorHAnsi" w:hAnsiTheme="majorHAnsi"/>
        </w:rPr>
      </w:pPr>
    </w:p>
    <w:p w14:paraId="0D488569" w14:textId="77777777" w:rsidR="009F03F4" w:rsidRPr="00EA79BF" w:rsidRDefault="00302917">
      <w:pPr>
        <w:pStyle w:val="Heading1"/>
        <w:contextualSpacing w:val="0"/>
        <w:rPr>
          <w:rFonts w:asciiTheme="majorHAnsi" w:hAnsiTheme="majorHAnsi"/>
        </w:rPr>
      </w:pPr>
      <w:bookmarkStart w:id="55" w:name="h.dcbl8wdsy04m" w:colFirst="0" w:colLast="0"/>
      <w:bookmarkEnd w:id="55"/>
      <w:r w:rsidRPr="00EA79BF">
        <w:rPr>
          <w:rFonts w:asciiTheme="majorHAnsi" w:eastAsia="Droid Sans" w:hAnsiTheme="majorHAnsi" w:cs="Droid Sans"/>
          <w:b/>
          <w:sz w:val="36"/>
        </w:rPr>
        <w:t>Bibliography</w:t>
      </w:r>
    </w:p>
    <w:p w14:paraId="3232B4A2" w14:textId="77777777" w:rsidR="009F03F4" w:rsidRPr="00EA79BF" w:rsidRDefault="00302917">
      <w:pPr>
        <w:pStyle w:val="Heading2"/>
        <w:spacing w:before="360"/>
        <w:contextualSpacing w:val="0"/>
        <w:rPr>
          <w:rFonts w:asciiTheme="majorHAnsi" w:hAnsiTheme="majorHAnsi"/>
        </w:rPr>
      </w:pPr>
      <w:bookmarkStart w:id="56" w:name="h.xq89y1samgnl" w:colFirst="0" w:colLast="0"/>
      <w:bookmarkEnd w:id="56"/>
      <w:r w:rsidRPr="00EA79BF">
        <w:rPr>
          <w:rFonts w:asciiTheme="majorHAnsi" w:eastAsia="Droid Sans" w:hAnsiTheme="majorHAnsi" w:cs="Droid Sans"/>
          <w:sz w:val="24"/>
        </w:rPr>
        <w:t>In addition to individual titles the following journals and websites are recommended:</w:t>
      </w:r>
    </w:p>
    <w:p w14:paraId="5E487A20" w14:textId="77777777" w:rsidR="009F03F4" w:rsidRPr="00EA79BF" w:rsidRDefault="009F03F4">
      <w:pPr>
        <w:pStyle w:val="normal0"/>
        <w:rPr>
          <w:rFonts w:asciiTheme="majorHAnsi" w:hAnsiTheme="majorHAnsi"/>
        </w:rPr>
      </w:pPr>
    </w:p>
    <w:p w14:paraId="1D81FE36"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-Comparativ. Zeitschrift für Globalgeschichte und Vergleichende Gesellschaftsforschung</w:t>
      </w:r>
    </w:p>
    <w:p w14:paraId="1F021644"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-Contemporary European History</w:t>
      </w:r>
    </w:p>
    <w:p w14:paraId="2E1CEE78"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-Europäische Geschichte Online (http://www.ieg-ego.eu/); see contributions on ‘Theory and Methods’</w:t>
      </w:r>
    </w:p>
    <w:p w14:paraId="26F53B2D"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-European History Quarterly</w:t>
      </w:r>
    </w:p>
    <w:p w14:paraId="28EBEF10"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-European Review of History / Revue européenne d’histoire</w:t>
      </w:r>
    </w:p>
    <w:p w14:paraId="7E3EF7C0"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-Geschichte und Gesellschaft</w:t>
      </w:r>
    </w:p>
    <w:p w14:paraId="50B370C4"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-International Migration Review</w:t>
      </w:r>
    </w:p>
    <w:p w14:paraId="0EF9FE53"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-Journal of Global History</w:t>
      </w:r>
    </w:p>
    <w:p w14:paraId="279E77F1"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-Journal of World History</w:t>
      </w:r>
    </w:p>
    <w:p w14:paraId="056C1E76"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-The American Historical Review</w:t>
      </w:r>
    </w:p>
    <w:p w14:paraId="1FD95A67"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-The Journal of American History</w:t>
      </w:r>
    </w:p>
    <w:p w14:paraId="706DEA78" w14:textId="77777777" w:rsidR="009F03F4" w:rsidRPr="00EA79BF" w:rsidRDefault="00302917">
      <w:pPr>
        <w:pStyle w:val="normal0"/>
        <w:rPr>
          <w:rFonts w:asciiTheme="majorHAnsi" w:hAnsiTheme="majorHAnsi"/>
        </w:rPr>
      </w:pPr>
      <w:r w:rsidRPr="00EA79BF">
        <w:rPr>
          <w:rFonts w:asciiTheme="majorHAnsi" w:eastAsia="Droid Sans" w:hAnsiTheme="majorHAnsi" w:cs="Droid Sans"/>
        </w:rPr>
        <w:t>-The International History Review</w:t>
      </w:r>
    </w:p>
    <w:p w14:paraId="43C9019E" w14:textId="77777777" w:rsidR="009F03F4" w:rsidRPr="00EA79BF" w:rsidRDefault="009F03F4">
      <w:pPr>
        <w:pStyle w:val="normal0"/>
        <w:rPr>
          <w:rFonts w:asciiTheme="majorHAnsi" w:hAnsiTheme="majorHAnsi"/>
        </w:rPr>
      </w:pPr>
    </w:p>
    <w:p w14:paraId="114FE657" w14:textId="77777777" w:rsidR="009F03F4" w:rsidRPr="00EA79BF" w:rsidRDefault="009F03F4">
      <w:pPr>
        <w:pStyle w:val="normal0"/>
        <w:rPr>
          <w:rFonts w:asciiTheme="majorHAnsi" w:hAnsiTheme="majorHAnsi"/>
        </w:rPr>
      </w:pPr>
      <w:bookmarkStart w:id="57" w:name="_GoBack"/>
      <w:bookmarkEnd w:id="57"/>
    </w:p>
    <w:p w14:paraId="41444636" w14:textId="2650A5E6"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b/>
        </w:rPr>
        <w:t xml:space="preserve">A) </w:t>
      </w:r>
      <w:r w:rsidR="00523C2F">
        <w:rPr>
          <w:rFonts w:asciiTheme="majorHAnsi" w:eastAsia="Droid Sans" w:hAnsiTheme="majorHAnsi" w:cs="Droid Sans"/>
          <w:b/>
        </w:rPr>
        <w:t xml:space="preserve">General </w:t>
      </w:r>
      <w:r w:rsidRPr="00EA79BF">
        <w:rPr>
          <w:rFonts w:asciiTheme="majorHAnsi" w:eastAsia="Droid Sans" w:hAnsiTheme="majorHAnsi" w:cs="Droid Sans"/>
          <w:b/>
        </w:rPr>
        <w:t>Introductory Bibliography</w:t>
      </w:r>
    </w:p>
    <w:p w14:paraId="73465EB4"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 </w:t>
      </w:r>
    </w:p>
    <w:p w14:paraId="6DAC1E77"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Agnes Arndt, Joachim C. Häberlen and Christiane Reinecke (eds),</w:t>
      </w:r>
      <w:r w:rsidRPr="00EA79BF">
        <w:rPr>
          <w:rFonts w:asciiTheme="majorHAnsi" w:eastAsia="Droid Sans" w:hAnsiTheme="majorHAnsi" w:cs="Droid Sans"/>
          <w:i/>
        </w:rPr>
        <w:t xml:space="preserve"> Vergleichen, Verflechten, Verwirren? Europäische Geschichtsschreibung zwischen Theorie und Praxis</w:t>
      </w:r>
      <w:r w:rsidRPr="00EA79BF">
        <w:rPr>
          <w:rFonts w:asciiTheme="majorHAnsi" w:eastAsia="Droid Sans" w:hAnsiTheme="majorHAnsi" w:cs="Droid Sans"/>
        </w:rPr>
        <w:t xml:space="preserve"> (Göttingen: Vandenhoeck &amp; Ruprecht 2011)</w:t>
      </w:r>
    </w:p>
    <w:p w14:paraId="7F19BDD4"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Bayly, Christopher A., </w:t>
      </w:r>
      <w:r w:rsidRPr="00EA79BF">
        <w:rPr>
          <w:rFonts w:asciiTheme="majorHAnsi" w:eastAsia="Droid Sans" w:hAnsiTheme="majorHAnsi" w:cs="Droid Sans"/>
          <w:i/>
        </w:rPr>
        <w:t>The Birth of the Modern World, 1780-1914: Global Connections and Comparisons</w:t>
      </w:r>
      <w:r w:rsidRPr="00EA79BF">
        <w:rPr>
          <w:rFonts w:asciiTheme="majorHAnsi" w:eastAsia="Droid Sans" w:hAnsiTheme="majorHAnsi" w:cs="Droid Sans"/>
        </w:rPr>
        <w:t xml:space="preserve"> (Oxford: Blackwell, 2004)</w:t>
      </w:r>
    </w:p>
    <w:p w14:paraId="19945EEF"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Christopher A. Bayly et al., ‘AHR Conversation: On Transnational History’, </w:t>
      </w:r>
      <w:r w:rsidRPr="00EA79BF">
        <w:rPr>
          <w:rFonts w:asciiTheme="majorHAnsi" w:eastAsia="Droid Sans" w:hAnsiTheme="majorHAnsi" w:cs="Droid Sans"/>
          <w:i/>
        </w:rPr>
        <w:t>American Historical Review</w:t>
      </w:r>
      <w:r w:rsidRPr="00EA79BF">
        <w:rPr>
          <w:rFonts w:asciiTheme="majorHAnsi" w:eastAsia="Droid Sans" w:hAnsiTheme="majorHAnsi" w:cs="Droid Sans"/>
        </w:rPr>
        <w:t xml:space="preserve"> 111/5 (2006), 1441-1464</w:t>
      </w:r>
    </w:p>
    <w:p w14:paraId="6C0AC678"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Bender, Thomas (ed),</w:t>
      </w:r>
      <w:r w:rsidRPr="00EA79BF">
        <w:rPr>
          <w:rFonts w:asciiTheme="majorHAnsi" w:eastAsia="Droid Sans" w:hAnsiTheme="majorHAnsi" w:cs="Droid Sans"/>
          <w:i/>
        </w:rPr>
        <w:t xml:space="preserve"> Rethinking American History in a Global Age</w:t>
      </w:r>
      <w:r w:rsidRPr="00EA79BF">
        <w:rPr>
          <w:rFonts w:asciiTheme="majorHAnsi" w:eastAsia="Droid Sans" w:hAnsiTheme="majorHAnsi" w:cs="Droid Sans"/>
        </w:rPr>
        <w:t xml:space="preserve"> (Berkeley, CA: University of California Press, 2002)</w:t>
      </w:r>
    </w:p>
    <w:p w14:paraId="746CED04"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Bloch, Marc, ‘Pour une histoire comparée des sociétés européennes’, </w:t>
      </w:r>
      <w:r w:rsidRPr="00EA79BF">
        <w:rPr>
          <w:rFonts w:asciiTheme="majorHAnsi" w:eastAsia="Droid Sans" w:hAnsiTheme="majorHAnsi" w:cs="Droid Sans"/>
          <w:i/>
        </w:rPr>
        <w:t>Revue de synthèse historique</w:t>
      </w:r>
      <w:r w:rsidRPr="00EA79BF">
        <w:rPr>
          <w:rFonts w:asciiTheme="majorHAnsi" w:eastAsia="Droid Sans" w:hAnsiTheme="majorHAnsi" w:cs="Droid Sans"/>
        </w:rPr>
        <w:t xml:space="preserve"> 46 (1928), 15-50 (also in </w:t>
      </w:r>
      <w:r w:rsidRPr="00EA79BF">
        <w:rPr>
          <w:rFonts w:asciiTheme="majorHAnsi" w:eastAsia="Droid Sans" w:hAnsiTheme="majorHAnsi" w:cs="Droid Sans"/>
          <w:i/>
        </w:rPr>
        <w:t>Melanges Historiques</w:t>
      </w:r>
      <w:r w:rsidRPr="00EA79BF">
        <w:rPr>
          <w:rFonts w:asciiTheme="majorHAnsi" w:eastAsia="Droid Sans" w:hAnsiTheme="majorHAnsi" w:cs="Droid Sans"/>
        </w:rPr>
        <w:t xml:space="preserve">, vol. 1, Paris 1963, 16-40; English in : Frederic C. Lane (ed), </w:t>
      </w:r>
      <w:r w:rsidRPr="00EA79BF">
        <w:rPr>
          <w:rFonts w:asciiTheme="majorHAnsi" w:eastAsia="Droid Sans" w:hAnsiTheme="majorHAnsi" w:cs="Droid Sans"/>
          <w:i/>
        </w:rPr>
        <w:t>Enterprise and Secular Change</w:t>
      </w:r>
      <w:r w:rsidRPr="00EA79BF">
        <w:rPr>
          <w:rFonts w:asciiTheme="majorHAnsi" w:eastAsia="Droid Sans" w:hAnsiTheme="majorHAnsi" w:cs="Droid Sans"/>
        </w:rPr>
        <w:t>, 1953)</w:t>
      </w:r>
    </w:p>
    <w:p w14:paraId="11CDA360"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Budde, Gunilla; Sebastian Conrad and Oliver Janz (eds), </w:t>
      </w:r>
      <w:r w:rsidRPr="00EA79BF">
        <w:rPr>
          <w:rFonts w:asciiTheme="majorHAnsi" w:eastAsia="Droid Sans" w:hAnsiTheme="majorHAnsi" w:cs="Droid Sans"/>
          <w:i/>
        </w:rPr>
        <w:t>Transnationale Geschichte. Themen, Tendenzen und Theorien</w:t>
      </w:r>
      <w:r w:rsidRPr="00EA79BF">
        <w:rPr>
          <w:rFonts w:asciiTheme="majorHAnsi" w:eastAsia="Droid Sans" w:hAnsiTheme="majorHAnsi" w:cs="Droid Sans"/>
        </w:rPr>
        <w:t xml:space="preserve"> (Göttingen: Vandenhoek &amp; Ruprecht, 2006)</w:t>
      </w:r>
    </w:p>
    <w:p w14:paraId="1901432A"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Burton, Antoinette, ‘Who Needs the Nation? Interrogating “British” History’, </w:t>
      </w:r>
      <w:r w:rsidRPr="00EA79BF">
        <w:rPr>
          <w:rFonts w:asciiTheme="majorHAnsi" w:eastAsia="Droid Sans" w:hAnsiTheme="majorHAnsi" w:cs="Droid Sans"/>
          <w:i/>
        </w:rPr>
        <w:t xml:space="preserve">Journal of Historical Sociology </w:t>
      </w:r>
      <w:r w:rsidRPr="00EA79BF">
        <w:rPr>
          <w:rFonts w:asciiTheme="majorHAnsi" w:eastAsia="Droid Sans" w:hAnsiTheme="majorHAnsi" w:cs="Droid Sans"/>
        </w:rPr>
        <w:t>10 (1997), 227-249</w:t>
      </w:r>
    </w:p>
    <w:p w14:paraId="607A58F4"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Clavin, Patricia, ‘Defining Transnationalism’, </w:t>
      </w:r>
      <w:r w:rsidRPr="00EA79BF">
        <w:rPr>
          <w:rFonts w:asciiTheme="majorHAnsi" w:eastAsia="Droid Sans" w:hAnsiTheme="majorHAnsi" w:cs="Droid Sans"/>
          <w:i/>
        </w:rPr>
        <w:t>Contemporary European History</w:t>
      </w:r>
      <w:r w:rsidRPr="00EA79BF">
        <w:rPr>
          <w:rFonts w:asciiTheme="majorHAnsi" w:eastAsia="Droid Sans" w:hAnsiTheme="majorHAnsi" w:cs="Droid Sans"/>
        </w:rPr>
        <w:t xml:space="preserve"> 14/4 (2005), 421-439</w:t>
      </w:r>
    </w:p>
    <w:p w14:paraId="50B37968"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Clavin, Patricia, ‘Time, Manner, Place: Writing Modern European History in Global, Transnational and International Contexts’, </w:t>
      </w:r>
      <w:r w:rsidRPr="00EA79BF">
        <w:rPr>
          <w:rFonts w:asciiTheme="majorHAnsi" w:eastAsia="Droid Sans" w:hAnsiTheme="majorHAnsi" w:cs="Droid Sans"/>
          <w:i/>
        </w:rPr>
        <w:t>European History Quarterly</w:t>
      </w:r>
      <w:r w:rsidRPr="00EA79BF">
        <w:rPr>
          <w:rFonts w:asciiTheme="majorHAnsi" w:eastAsia="Droid Sans" w:hAnsiTheme="majorHAnsi" w:cs="Droid Sans"/>
        </w:rPr>
        <w:t xml:space="preserve"> 40/4 (2010), 624-640</w:t>
      </w:r>
    </w:p>
    <w:p w14:paraId="104572C9"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Cohen, Deborah and Maura O’Connor (eds), </w:t>
      </w:r>
      <w:r w:rsidRPr="00EA79BF">
        <w:rPr>
          <w:rFonts w:asciiTheme="majorHAnsi" w:eastAsia="Droid Sans" w:hAnsiTheme="majorHAnsi" w:cs="Droid Sans"/>
          <w:i/>
        </w:rPr>
        <w:t>Comparison and History. Europe in cross-national perspective</w:t>
      </w:r>
      <w:r w:rsidRPr="00EA79BF">
        <w:rPr>
          <w:rFonts w:asciiTheme="majorHAnsi" w:eastAsia="Droid Sans" w:hAnsiTheme="majorHAnsi" w:cs="Droid Sans"/>
        </w:rPr>
        <w:t xml:space="preserve"> (London: Routledge 2004)</w:t>
      </w:r>
    </w:p>
    <w:p w14:paraId="535140FD"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Haupt, Heinz-Gerhard and Jürgen Kocka (eds), </w:t>
      </w:r>
      <w:r w:rsidRPr="00EA79BF">
        <w:rPr>
          <w:rFonts w:asciiTheme="majorHAnsi" w:eastAsia="Droid Sans" w:hAnsiTheme="majorHAnsi" w:cs="Droid Sans"/>
          <w:i/>
        </w:rPr>
        <w:t>Geschichte und Vergleich. Ansätze und Ergebnisse international vergleichender Geschichtsschreibung</w:t>
      </w:r>
      <w:r w:rsidRPr="00EA79BF">
        <w:rPr>
          <w:rFonts w:asciiTheme="majorHAnsi" w:eastAsia="Droid Sans" w:hAnsiTheme="majorHAnsi" w:cs="Droid Sans"/>
        </w:rPr>
        <w:t xml:space="preserve"> (Frankfurt/Main: Campus 1996)</w:t>
      </w:r>
    </w:p>
    <w:p w14:paraId="6F371E0C"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Heinz-Gerhard Haupt and Jürgen Kocka (eds), </w:t>
      </w:r>
      <w:r w:rsidRPr="00EA79BF">
        <w:rPr>
          <w:rFonts w:asciiTheme="majorHAnsi" w:eastAsia="Droid Sans" w:hAnsiTheme="majorHAnsi" w:cs="Droid Sans"/>
          <w:i/>
        </w:rPr>
        <w:t>Comparative and Transnational History. Central European Approaches and New Perspectives</w:t>
      </w:r>
      <w:r w:rsidRPr="00EA79BF">
        <w:rPr>
          <w:rFonts w:asciiTheme="majorHAnsi" w:eastAsia="Droid Sans" w:hAnsiTheme="majorHAnsi" w:cs="Droid Sans"/>
        </w:rPr>
        <w:t xml:space="preserve"> (New York Oxford: Berghahn Books 2009)</w:t>
      </w:r>
    </w:p>
    <w:p w14:paraId="04966E53" w14:textId="04AAC3B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Haupt, Heinz-Gerhard, ‘Comparative History’, in </w:t>
      </w:r>
      <w:r w:rsidRPr="00EA79BF">
        <w:rPr>
          <w:rFonts w:asciiTheme="majorHAnsi" w:eastAsia="Droid Sans" w:hAnsiTheme="majorHAnsi" w:cs="Droid Sans"/>
          <w:i/>
        </w:rPr>
        <w:t>International Encyclopedia of the social and behavioural sciences</w:t>
      </w:r>
      <w:r w:rsidRPr="00EA79BF">
        <w:rPr>
          <w:rFonts w:asciiTheme="majorHAnsi" w:eastAsia="Droid Sans" w:hAnsiTheme="majorHAnsi" w:cs="Droid Sans"/>
        </w:rPr>
        <w:t xml:space="preserve"> (2001), 2397-2403</w:t>
      </w:r>
    </w:p>
    <w:p w14:paraId="1A132565"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Conrad, Sebastian, </w:t>
      </w:r>
      <w:r w:rsidRPr="00EA79BF">
        <w:rPr>
          <w:rFonts w:asciiTheme="majorHAnsi" w:eastAsia="Droid Sans" w:hAnsiTheme="majorHAnsi" w:cs="Droid Sans"/>
          <w:i/>
        </w:rPr>
        <w:t>Globalisierung und Nation im Deutschen Kaiserreich</w:t>
      </w:r>
      <w:r w:rsidRPr="00EA79BF">
        <w:rPr>
          <w:rFonts w:asciiTheme="majorHAnsi" w:eastAsia="Droid Sans" w:hAnsiTheme="majorHAnsi" w:cs="Droid Sans"/>
        </w:rPr>
        <w:t xml:space="preserve"> (Munich: Beck 2006) (English translation Cambridge University Press 2010)</w:t>
      </w:r>
    </w:p>
    <w:p w14:paraId="6B8E52DB"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Conrad, Sebastian and Jürgen Osterhammel (eds), </w:t>
      </w:r>
      <w:r w:rsidRPr="00EA79BF">
        <w:rPr>
          <w:rFonts w:asciiTheme="majorHAnsi" w:eastAsia="Droid Sans" w:hAnsiTheme="majorHAnsi" w:cs="Droid Sans"/>
          <w:i/>
        </w:rPr>
        <w:t>Das Kaiserreich transnational. Deutschland in der Welt 1871-1914</w:t>
      </w:r>
      <w:r w:rsidRPr="00EA79BF">
        <w:rPr>
          <w:rFonts w:asciiTheme="majorHAnsi" w:eastAsia="Droid Sans" w:hAnsiTheme="majorHAnsi" w:cs="Droid Sans"/>
        </w:rPr>
        <w:t xml:space="preserve"> (Göttingen; Vandenhoeck &amp; Ruprecht 2004)</w:t>
      </w:r>
    </w:p>
    <w:p w14:paraId="4E0D7A1E"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Conrad, Sebastian and Shalini Randeria (eds), </w:t>
      </w:r>
      <w:r w:rsidRPr="00EA79BF">
        <w:rPr>
          <w:rFonts w:asciiTheme="majorHAnsi" w:eastAsia="Droid Sans" w:hAnsiTheme="majorHAnsi" w:cs="Droid Sans"/>
          <w:i/>
        </w:rPr>
        <w:t>Jenseits des Eurozentrismus. Postkoloniale Perspektiven in den Geschichts- und Kulturwissenschaften</w:t>
      </w:r>
      <w:r w:rsidRPr="00EA79BF">
        <w:rPr>
          <w:rFonts w:asciiTheme="majorHAnsi" w:eastAsia="Droid Sans" w:hAnsiTheme="majorHAnsi" w:cs="Droid Sans"/>
        </w:rPr>
        <w:t xml:space="preserve"> (Frankfurt/Main: Campus 2002)</w:t>
      </w:r>
    </w:p>
    <w:p w14:paraId="7612B3BA"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Eisenstadt, Shmuel N., ‘Multiple Modernities’, </w:t>
      </w:r>
      <w:r w:rsidRPr="00EA79BF">
        <w:rPr>
          <w:rFonts w:asciiTheme="majorHAnsi" w:eastAsia="Droid Sans" w:hAnsiTheme="majorHAnsi" w:cs="Droid Sans"/>
          <w:i/>
        </w:rPr>
        <w:t>Daedalus</w:t>
      </w:r>
      <w:r w:rsidRPr="00EA79BF">
        <w:rPr>
          <w:rFonts w:asciiTheme="majorHAnsi" w:eastAsia="Droid Sans" w:hAnsiTheme="majorHAnsi" w:cs="Droid Sans"/>
        </w:rPr>
        <w:t xml:space="preserve"> 129/1 (2000), 1-29</w:t>
      </w:r>
    </w:p>
    <w:p w14:paraId="4685D6D0"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Eley, Geoff, ‘Historicizing the Global, Politicizing Capital: Giving the Present a Name’, </w:t>
      </w:r>
      <w:r w:rsidRPr="00EA79BF">
        <w:rPr>
          <w:rFonts w:asciiTheme="majorHAnsi" w:eastAsia="Droid Sans" w:hAnsiTheme="majorHAnsi" w:cs="Droid Sans"/>
          <w:i/>
        </w:rPr>
        <w:t>History Workshop Journal</w:t>
      </w:r>
      <w:r w:rsidRPr="00EA79BF">
        <w:rPr>
          <w:rFonts w:asciiTheme="majorHAnsi" w:eastAsia="Droid Sans" w:hAnsiTheme="majorHAnsi" w:cs="Droid Sans"/>
        </w:rPr>
        <w:t xml:space="preserve"> 63 (2007), 154-188</w:t>
      </w:r>
    </w:p>
    <w:p w14:paraId="178EC74D"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Espagne, Michel and Michael Werner (eds), </w:t>
      </w:r>
      <w:r w:rsidRPr="00EA79BF">
        <w:rPr>
          <w:rFonts w:asciiTheme="majorHAnsi" w:eastAsia="Droid Sans" w:hAnsiTheme="majorHAnsi" w:cs="Droid Sans"/>
          <w:i/>
        </w:rPr>
        <w:t xml:space="preserve">Qu’est-ce qu’une literature nationale. Approches pour une théorie interculturelle du champ littéraire </w:t>
      </w:r>
      <w:r w:rsidRPr="00EA79BF">
        <w:rPr>
          <w:rFonts w:asciiTheme="majorHAnsi" w:eastAsia="Droid Sans" w:hAnsiTheme="majorHAnsi" w:cs="Droid Sans"/>
        </w:rPr>
        <w:t>(Paris: Editions de la Maison des Sciences de l’Homme 1994)</w:t>
      </w:r>
    </w:p>
    <w:p w14:paraId="5B80915D"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Fredrickson, George M., ‘From Exceptionalism to Variability: Recent Developments in Cross-National Comparative History’, </w:t>
      </w:r>
      <w:r w:rsidRPr="00EA79BF">
        <w:rPr>
          <w:rFonts w:asciiTheme="majorHAnsi" w:eastAsia="Droid Sans" w:hAnsiTheme="majorHAnsi" w:cs="Droid Sans"/>
          <w:i/>
        </w:rPr>
        <w:t>The Journal of American History</w:t>
      </w:r>
      <w:r w:rsidRPr="00EA79BF">
        <w:rPr>
          <w:rFonts w:asciiTheme="majorHAnsi" w:eastAsia="Droid Sans" w:hAnsiTheme="majorHAnsi" w:cs="Droid Sans"/>
        </w:rPr>
        <w:t>, 82/2 (1995), 587-604</w:t>
      </w:r>
    </w:p>
    <w:p w14:paraId="6E55860F"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Geyer, Michael and Charles Bright, ‘World History in a Global Age’, </w:t>
      </w:r>
      <w:r w:rsidRPr="00EA79BF">
        <w:rPr>
          <w:rFonts w:asciiTheme="majorHAnsi" w:eastAsia="Droid Sans" w:hAnsiTheme="majorHAnsi" w:cs="Droid Sans"/>
          <w:i/>
        </w:rPr>
        <w:t xml:space="preserve">American Historical Review </w:t>
      </w:r>
      <w:r w:rsidRPr="00EA79BF">
        <w:rPr>
          <w:rFonts w:asciiTheme="majorHAnsi" w:eastAsia="Droid Sans" w:hAnsiTheme="majorHAnsi" w:cs="Droid Sans"/>
        </w:rPr>
        <w:t>110/2 (1995), 1034-1060</w:t>
      </w:r>
    </w:p>
    <w:p w14:paraId="6204CF27"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Hopkins, Anthony, ‘Back to the Future: From National History to Imperial History’, </w:t>
      </w:r>
      <w:r w:rsidRPr="00EA79BF">
        <w:rPr>
          <w:rFonts w:asciiTheme="majorHAnsi" w:eastAsia="Droid Sans" w:hAnsiTheme="majorHAnsi" w:cs="Droid Sans"/>
          <w:i/>
        </w:rPr>
        <w:t>Past and Present</w:t>
      </w:r>
      <w:r w:rsidRPr="00EA79BF">
        <w:rPr>
          <w:rFonts w:asciiTheme="majorHAnsi" w:eastAsia="Droid Sans" w:hAnsiTheme="majorHAnsi" w:cs="Droid Sans"/>
        </w:rPr>
        <w:t xml:space="preserve"> 164 (1999), 198-243</w:t>
      </w:r>
    </w:p>
    <w:p w14:paraId="6D8C05F9"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Iriye, Akira, ‘Internationalizing International History’, in Thomas Bender (ed), </w:t>
      </w:r>
      <w:r w:rsidRPr="00EA79BF">
        <w:rPr>
          <w:rFonts w:asciiTheme="majorHAnsi" w:eastAsia="Droid Sans" w:hAnsiTheme="majorHAnsi" w:cs="Droid Sans"/>
          <w:i/>
        </w:rPr>
        <w:t>Rethinking American History in a Global Age</w:t>
      </w:r>
      <w:r w:rsidRPr="00EA79BF">
        <w:rPr>
          <w:rFonts w:asciiTheme="majorHAnsi" w:eastAsia="Droid Sans" w:hAnsiTheme="majorHAnsi" w:cs="Droid Sans"/>
        </w:rPr>
        <w:t xml:space="preserve"> (Berkeley: University of California Press 2002)</w:t>
      </w:r>
    </w:p>
    <w:p w14:paraId="2FCE167F"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Iriye, Akira and Pierre-Yves Saunier (eds), </w:t>
      </w:r>
      <w:r w:rsidRPr="00EA79BF">
        <w:rPr>
          <w:rFonts w:asciiTheme="majorHAnsi" w:eastAsia="Droid Sans" w:hAnsiTheme="majorHAnsi" w:cs="Droid Sans"/>
          <w:i/>
        </w:rPr>
        <w:t>The Palgrave Dictionary of Transnational History</w:t>
      </w:r>
      <w:r w:rsidRPr="00EA79BF">
        <w:rPr>
          <w:rFonts w:asciiTheme="majorHAnsi" w:eastAsia="Droid Sans" w:hAnsiTheme="majorHAnsi" w:cs="Droid Sans"/>
        </w:rPr>
        <w:t xml:space="preserve"> (Basinstoke: Palgrave Macmillan, 2009)</w:t>
      </w:r>
    </w:p>
    <w:p w14:paraId="1041D57D"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Kaelble, Hartmut, </w:t>
      </w:r>
      <w:r w:rsidRPr="00EA79BF">
        <w:rPr>
          <w:rFonts w:asciiTheme="majorHAnsi" w:eastAsia="Droid Sans" w:hAnsiTheme="majorHAnsi" w:cs="Droid Sans"/>
          <w:i/>
        </w:rPr>
        <w:t>Der Historische Vergleich. Eine Einführung zum 19. und 20. Jahrhundert</w:t>
      </w:r>
      <w:r w:rsidRPr="00EA79BF">
        <w:rPr>
          <w:rFonts w:asciiTheme="majorHAnsi" w:eastAsia="Droid Sans" w:hAnsiTheme="majorHAnsi" w:cs="Droid Sans"/>
        </w:rPr>
        <w:t xml:space="preserve"> (Frankfurt/Main: Campus, 1999)</w:t>
      </w:r>
    </w:p>
    <w:p w14:paraId="48A7DD99"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Idem., ‘Between Comparison and Transfers – and What Now? A French-German Debate’, Heinz-Gerhard Haupt and Jürgen Kocka (eds), </w:t>
      </w:r>
      <w:r w:rsidRPr="00EA79BF">
        <w:rPr>
          <w:rFonts w:asciiTheme="majorHAnsi" w:eastAsia="Droid Sans" w:hAnsiTheme="majorHAnsi" w:cs="Droid Sans"/>
          <w:i/>
        </w:rPr>
        <w:t>Comparative and Transnational History. Central European Approaches and New Perspectives</w:t>
      </w:r>
      <w:r w:rsidRPr="00EA79BF">
        <w:rPr>
          <w:rFonts w:asciiTheme="majorHAnsi" w:eastAsia="Droid Sans" w:hAnsiTheme="majorHAnsi" w:cs="Droid Sans"/>
        </w:rPr>
        <w:t xml:space="preserve"> (New York Oxford: Berghahn Books 2009), 33-38</w:t>
      </w:r>
    </w:p>
    <w:p w14:paraId="6AED1178"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Maier, Charles, ‘Consigning Twentieth Century to History: Alternative Narratives for the Modern Era’, </w:t>
      </w:r>
      <w:r w:rsidRPr="00EA79BF">
        <w:rPr>
          <w:rFonts w:asciiTheme="majorHAnsi" w:eastAsia="Droid Sans" w:hAnsiTheme="majorHAnsi" w:cs="Droid Sans"/>
          <w:i/>
        </w:rPr>
        <w:t>The American Historical Review</w:t>
      </w:r>
      <w:r w:rsidRPr="00EA79BF">
        <w:rPr>
          <w:rFonts w:asciiTheme="majorHAnsi" w:eastAsia="Droid Sans" w:hAnsiTheme="majorHAnsi" w:cs="Droid Sans"/>
        </w:rPr>
        <w:t xml:space="preserve"> 3/1005 (2000), 807-831</w:t>
      </w:r>
    </w:p>
    <w:p w14:paraId="23C40F19"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McGerr, Michael, ‘The Price of the “New Transnational History”’, </w:t>
      </w:r>
      <w:r w:rsidRPr="00EA79BF">
        <w:rPr>
          <w:rFonts w:asciiTheme="majorHAnsi" w:eastAsia="Droid Sans" w:hAnsiTheme="majorHAnsi" w:cs="Droid Sans"/>
          <w:i/>
        </w:rPr>
        <w:t xml:space="preserve">American Historical Review </w:t>
      </w:r>
      <w:r w:rsidRPr="00EA79BF">
        <w:rPr>
          <w:rFonts w:asciiTheme="majorHAnsi" w:eastAsia="Droid Sans" w:hAnsiTheme="majorHAnsi" w:cs="Droid Sans"/>
        </w:rPr>
        <w:t>96 (1991), 1056-1067</w:t>
      </w:r>
    </w:p>
    <w:p w14:paraId="68D3508C" w14:textId="24A26288"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Middell, Matthias, </w:t>
      </w:r>
      <w:r w:rsidRPr="00EA79BF">
        <w:rPr>
          <w:rFonts w:asciiTheme="majorHAnsi" w:eastAsia="Droid Sans" w:hAnsiTheme="majorHAnsi" w:cs="Droid Sans"/>
          <w:b/>
        </w:rPr>
        <w:t>‘</w:t>
      </w:r>
      <w:r w:rsidRPr="00EA79BF">
        <w:rPr>
          <w:rFonts w:asciiTheme="majorHAnsi" w:eastAsia="Droid Sans" w:hAnsiTheme="majorHAnsi" w:cs="Droid Sans"/>
        </w:rPr>
        <w:t xml:space="preserve">Kulturtransfer und Historische Komparatistik. Thesen zu ihrem Verhältnis’, in: </w:t>
      </w:r>
      <w:r w:rsidRPr="00EA79BF">
        <w:rPr>
          <w:rFonts w:asciiTheme="majorHAnsi" w:eastAsia="Droid Sans" w:hAnsiTheme="majorHAnsi" w:cs="Droid Sans"/>
          <w:i/>
        </w:rPr>
        <w:t>Comparativ</w:t>
      </w:r>
      <w:r w:rsidRPr="00EA79BF">
        <w:rPr>
          <w:rFonts w:asciiTheme="majorHAnsi" w:eastAsia="Droid Sans" w:hAnsiTheme="majorHAnsi" w:cs="Droid Sans"/>
        </w:rPr>
        <w:t xml:space="preserve"> 10/1 (2000), 7-41</w:t>
      </w:r>
    </w:p>
    <w:p w14:paraId="7DE321AD" w14:textId="7B0908C5"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Osterhammel Jürgen, ‘A “Transnational” History of Society: Continuity of New Departure?’, Heinz-Gerhard Haupt and Jürgen Kocka (eds), </w:t>
      </w:r>
      <w:r w:rsidRPr="00EA79BF">
        <w:rPr>
          <w:rFonts w:asciiTheme="majorHAnsi" w:eastAsia="Droid Sans" w:hAnsiTheme="majorHAnsi" w:cs="Droid Sans"/>
          <w:i/>
        </w:rPr>
        <w:t>Comparative and Transnational History. Central European Approaches and New Perspectives</w:t>
      </w:r>
      <w:r w:rsidRPr="00EA79BF">
        <w:rPr>
          <w:rFonts w:asciiTheme="majorHAnsi" w:eastAsia="Droid Sans" w:hAnsiTheme="majorHAnsi" w:cs="Droid Sans"/>
        </w:rPr>
        <w:t xml:space="preserve"> (New York Oxford: Berghahn Books 2009), 39-51</w:t>
      </w:r>
    </w:p>
    <w:p w14:paraId="644F4F43" w14:textId="2C34A775"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idem. ‘Transnationale Gesellschaftsgeschichte: Erweiterung oder Alternative?’, </w:t>
      </w:r>
      <w:r w:rsidRPr="00EA79BF">
        <w:rPr>
          <w:rFonts w:asciiTheme="majorHAnsi" w:eastAsia="Droid Sans" w:hAnsiTheme="majorHAnsi" w:cs="Droid Sans"/>
          <w:i/>
        </w:rPr>
        <w:t>Geschichte und Gesellschaft</w:t>
      </w:r>
      <w:r w:rsidRPr="00EA79BF">
        <w:rPr>
          <w:rFonts w:asciiTheme="majorHAnsi" w:eastAsia="Droid Sans" w:hAnsiTheme="majorHAnsi" w:cs="Droid Sans"/>
        </w:rPr>
        <w:t xml:space="preserve"> 27 (2001), 464-479</w:t>
      </w:r>
    </w:p>
    <w:p w14:paraId="1B8F11F6" w14:textId="51545B05"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Idem., </w:t>
      </w:r>
      <w:r w:rsidRPr="00EA79BF">
        <w:rPr>
          <w:rFonts w:asciiTheme="majorHAnsi" w:eastAsia="Droid Sans" w:hAnsiTheme="majorHAnsi" w:cs="Droid Sans"/>
          <w:i/>
        </w:rPr>
        <w:t>Die Verwandlung der Welt. Eine Geschichte des 19. Jahrhunderts</w:t>
      </w:r>
      <w:r w:rsidRPr="00EA79BF">
        <w:rPr>
          <w:rFonts w:asciiTheme="majorHAnsi" w:eastAsia="Droid Sans" w:hAnsiTheme="majorHAnsi" w:cs="Droid Sans"/>
        </w:rPr>
        <w:t xml:space="preserve"> (Munich: Beck, 2009)</w:t>
      </w:r>
    </w:p>
    <w:p w14:paraId="48C640C5" w14:textId="669DDDD6"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Patel, Kiran Klaus, ‘Transnational History’, </w:t>
      </w:r>
      <w:r w:rsidRPr="00EA79BF">
        <w:rPr>
          <w:rFonts w:asciiTheme="majorHAnsi" w:eastAsia="Droid Sans" w:hAnsiTheme="majorHAnsi" w:cs="Droid Sans"/>
          <w:i/>
        </w:rPr>
        <w:t>EGO European History Online</w:t>
      </w:r>
      <w:r w:rsidRPr="00EA79BF">
        <w:rPr>
          <w:rFonts w:asciiTheme="majorHAnsi" w:eastAsia="Droid Sans" w:hAnsiTheme="majorHAnsi" w:cs="Droid Sans"/>
        </w:rPr>
        <w:t xml:space="preserve"> http://www.ieg-ego.eu (last accessed 25 July 2011)</w:t>
      </w:r>
    </w:p>
    <w:p w14:paraId="066334DC" w14:textId="22425AB0"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Patel, Kiran Klaus, ‚Transnationale Geschichte – ein neues Paradigma?’ H-Soz-u-Kult 02.02.2005,</w:t>
      </w:r>
      <w:hyperlink r:id="rId34">
        <w:r w:rsidRPr="00EA79BF">
          <w:rPr>
            <w:rFonts w:asciiTheme="majorHAnsi" w:eastAsia="Droid Sans" w:hAnsiTheme="majorHAnsi" w:cs="Droid Sans"/>
          </w:rPr>
          <w:t xml:space="preserve"> </w:t>
        </w:r>
      </w:hyperlink>
      <w:hyperlink r:id="rId35">
        <w:r w:rsidRPr="00EA79BF">
          <w:rPr>
            <w:rFonts w:asciiTheme="majorHAnsi" w:eastAsia="Droid Sans" w:hAnsiTheme="majorHAnsi" w:cs="Droid Sans"/>
            <w:color w:val="1155CC"/>
            <w:u w:val="single"/>
          </w:rPr>
          <w:t>http://hsozkult.geschichte.hu-berlin.de/forum/2005-02-001</w:t>
        </w:r>
      </w:hyperlink>
    </w:p>
    <w:p w14:paraId="26EF9159"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Rodgers, Daniel T., </w:t>
      </w:r>
      <w:r w:rsidRPr="00EA79BF">
        <w:rPr>
          <w:rFonts w:asciiTheme="majorHAnsi" w:eastAsia="Droid Sans" w:hAnsiTheme="majorHAnsi" w:cs="Droid Sans"/>
          <w:i/>
        </w:rPr>
        <w:t>Atlantic Crossings. Social Politics in a Progressive Age</w:t>
      </w:r>
      <w:r w:rsidRPr="00EA79BF">
        <w:rPr>
          <w:rFonts w:asciiTheme="majorHAnsi" w:eastAsia="Droid Sans" w:hAnsiTheme="majorHAnsi" w:cs="Droid Sans"/>
        </w:rPr>
        <w:t xml:space="preserve"> (Cambridge Mass.: Belknap Press of Harvard University Press 1998</w:t>
      </w:r>
    </w:p>
    <w:p w14:paraId="4FA7CA5D"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Rüger, Jan, ‘OXO: Or, the Challenges of Transnational History’, </w:t>
      </w:r>
      <w:r w:rsidRPr="00EA79BF">
        <w:rPr>
          <w:rFonts w:asciiTheme="majorHAnsi" w:eastAsia="Droid Sans" w:hAnsiTheme="majorHAnsi" w:cs="Droid Sans"/>
          <w:i/>
        </w:rPr>
        <w:t>European History Quarterly</w:t>
      </w:r>
      <w:r w:rsidRPr="00EA79BF">
        <w:rPr>
          <w:rFonts w:asciiTheme="majorHAnsi" w:eastAsia="Droid Sans" w:hAnsiTheme="majorHAnsi" w:cs="Droid Sans"/>
        </w:rPr>
        <w:t xml:space="preserve"> 40/4 (2010), 656-668</w:t>
      </w:r>
    </w:p>
    <w:p w14:paraId="730B331D"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Sachsenmaier, Dominic, Jens Riedel and Shmuel N. Eisenstadt (eds), </w:t>
      </w:r>
      <w:r w:rsidRPr="00EA79BF">
        <w:rPr>
          <w:rFonts w:asciiTheme="majorHAnsi" w:eastAsia="Droid Sans" w:hAnsiTheme="majorHAnsi" w:cs="Droid Sans"/>
          <w:i/>
        </w:rPr>
        <w:t>Reflections on Multiple Modernities. European, Chinese and Other Interpretations</w:t>
      </w:r>
      <w:r w:rsidRPr="00EA79BF">
        <w:rPr>
          <w:rFonts w:asciiTheme="majorHAnsi" w:eastAsia="Droid Sans" w:hAnsiTheme="majorHAnsi" w:cs="Droid Sans"/>
        </w:rPr>
        <w:t xml:space="preserve"> (Leiden Boston: Brill 2002)</w:t>
      </w:r>
    </w:p>
    <w:p w14:paraId="0FB4DDDE"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Saunier, Pierre-Yves, ‘Circulations, connexions et espaces transnationaux’, </w:t>
      </w:r>
      <w:r w:rsidRPr="00EA79BF">
        <w:rPr>
          <w:rFonts w:asciiTheme="majorHAnsi" w:eastAsia="Droid Sans" w:hAnsiTheme="majorHAnsi" w:cs="Droid Sans"/>
          <w:i/>
        </w:rPr>
        <w:t>Genèses</w:t>
      </w:r>
      <w:r w:rsidRPr="00EA79BF">
        <w:rPr>
          <w:rFonts w:asciiTheme="majorHAnsi" w:eastAsia="Droid Sans" w:hAnsiTheme="majorHAnsi" w:cs="Droid Sans"/>
        </w:rPr>
        <w:t xml:space="preserve"> 57 (2004), 110-126;</w:t>
      </w:r>
    </w:p>
    <w:p w14:paraId="28B04AB7"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Seigel, Micol, ‘Beyond Compare: Comparative Method after the Transnational Turn’, </w:t>
      </w:r>
      <w:r w:rsidRPr="00EA79BF">
        <w:rPr>
          <w:rFonts w:asciiTheme="majorHAnsi" w:eastAsia="Droid Sans" w:hAnsiTheme="majorHAnsi" w:cs="Droid Sans"/>
          <w:i/>
        </w:rPr>
        <w:t>Radical History Review</w:t>
      </w:r>
      <w:r w:rsidRPr="00EA79BF">
        <w:rPr>
          <w:rFonts w:asciiTheme="majorHAnsi" w:eastAsia="Droid Sans" w:hAnsiTheme="majorHAnsi" w:cs="Droid Sans"/>
        </w:rPr>
        <w:t xml:space="preserve"> 91 (2005), 62-90</w:t>
      </w:r>
    </w:p>
    <w:p w14:paraId="0E2F29BF"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Spohr Readman, Kristina, ‘Contemporary History in Europe: From Mastering National Pasts to the Future of Writing the World’, </w:t>
      </w:r>
      <w:r w:rsidRPr="00EA79BF">
        <w:rPr>
          <w:rFonts w:asciiTheme="majorHAnsi" w:eastAsia="Droid Sans" w:hAnsiTheme="majorHAnsi" w:cs="Droid Sans"/>
          <w:i/>
        </w:rPr>
        <w:t>Journal of Contemporary History</w:t>
      </w:r>
      <w:r w:rsidRPr="00EA79BF">
        <w:rPr>
          <w:rFonts w:asciiTheme="majorHAnsi" w:eastAsia="Droid Sans" w:hAnsiTheme="majorHAnsi" w:cs="Droid Sans"/>
        </w:rPr>
        <w:t xml:space="preserve"> 3/46 (2011), 506-530</w:t>
      </w:r>
    </w:p>
    <w:p w14:paraId="42614101"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Stearns, Peter N., </w:t>
      </w:r>
      <w:r w:rsidRPr="00EA79BF">
        <w:rPr>
          <w:rFonts w:asciiTheme="majorHAnsi" w:eastAsia="Droid Sans" w:hAnsiTheme="majorHAnsi" w:cs="Droid Sans"/>
          <w:i/>
        </w:rPr>
        <w:t>World History. The Basics</w:t>
      </w:r>
      <w:r w:rsidRPr="00EA79BF">
        <w:rPr>
          <w:rFonts w:asciiTheme="majorHAnsi" w:eastAsia="Droid Sans" w:hAnsiTheme="majorHAnsi" w:cs="Droid Sans"/>
        </w:rPr>
        <w:t xml:space="preserve"> (London New York: Routledge 2011)</w:t>
      </w:r>
    </w:p>
    <w:p w14:paraId="28079B2E"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Struck, Bernhard and Claire Gantet, </w:t>
      </w:r>
      <w:r w:rsidRPr="00EA79BF">
        <w:rPr>
          <w:rFonts w:asciiTheme="majorHAnsi" w:eastAsia="Droid Sans" w:hAnsiTheme="majorHAnsi" w:cs="Droid Sans"/>
          <w:i/>
        </w:rPr>
        <w:t>Krieg, Revolution und Verflechtung. Deutsch-Franhzösische Geschichte 1789-1815</w:t>
      </w:r>
      <w:r w:rsidRPr="00EA79BF">
        <w:rPr>
          <w:rFonts w:asciiTheme="majorHAnsi" w:eastAsia="Droid Sans" w:hAnsiTheme="majorHAnsi" w:cs="Droid Sans"/>
        </w:rPr>
        <w:t xml:space="preserve"> (Darmstadt: Wissenschaftliche Buchgesellschaft, 2008)</w:t>
      </w:r>
    </w:p>
    <w:p w14:paraId="46D9090E"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Thelen, David, ‘Of Audiences, Borderlands, and Comparisons: Toward the Internationalization of American History’, </w:t>
      </w:r>
      <w:r w:rsidRPr="00EA79BF">
        <w:rPr>
          <w:rFonts w:asciiTheme="majorHAnsi" w:eastAsia="Droid Sans" w:hAnsiTheme="majorHAnsi" w:cs="Droid Sans"/>
          <w:i/>
        </w:rPr>
        <w:t>The Journal of American History</w:t>
      </w:r>
      <w:r w:rsidRPr="00EA79BF">
        <w:rPr>
          <w:rFonts w:asciiTheme="majorHAnsi" w:eastAsia="Droid Sans" w:hAnsiTheme="majorHAnsi" w:cs="Droid Sans"/>
        </w:rPr>
        <w:t xml:space="preserve"> 79/2 (1992), 432-462</w:t>
      </w:r>
    </w:p>
    <w:p w14:paraId="0F3D33A8"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Thelen, David, ‘Rethinking History and the Nation-State: Mexico and the United States’, </w:t>
      </w:r>
      <w:r w:rsidRPr="00EA79BF">
        <w:rPr>
          <w:rFonts w:asciiTheme="majorHAnsi" w:eastAsia="Droid Sans" w:hAnsiTheme="majorHAnsi" w:cs="Droid Sans"/>
          <w:i/>
        </w:rPr>
        <w:t>The Journal of American History</w:t>
      </w:r>
      <w:r w:rsidRPr="00EA79BF">
        <w:rPr>
          <w:rFonts w:asciiTheme="majorHAnsi" w:eastAsia="Droid Sans" w:hAnsiTheme="majorHAnsi" w:cs="Droid Sans"/>
        </w:rPr>
        <w:t xml:space="preserve"> 86, no. 2 (1999), 438-452.</w:t>
      </w:r>
    </w:p>
    <w:p w14:paraId="39F37824"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Thelen, David, ‘The Nation and Beyond: Transnational Perspectives on United States History’, </w:t>
      </w:r>
      <w:r w:rsidRPr="00EA79BF">
        <w:rPr>
          <w:rFonts w:asciiTheme="majorHAnsi" w:eastAsia="Droid Sans" w:hAnsiTheme="majorHAnsi" w:cs="Droid Sans"/>
          <w:i/>
        </w:rPr>
        <w:t>The Journal of American History</w:t>
      </w:r>
      <w:r w:rsidRPr="00EA79BF">
        <w:rPr>
          <w:rFonts w:asciiTheme="majorHAnsi" w:eastAsia="Droid Sans" w:hAnsiTheme="majorHAnsi" w:cs="Droid Sans"/>
        </w:rPr>
        <w:t xml:space="preserve"> 86, no. 3 (December 1999), 965-975.</w:t>
      </w:r>
    </w:p>
    <w:p w14:paraId="4C54DB30"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Ther, Philipp, ‘Comparisons, Cultural Transfers, and the Study of Networks. Toward a Transnational History of Europe’, Heinz-Gerhard Haupt and Jürgen Kocka (eds), </w:t>
      </w:r>
      <w:r w:rsidRPr="00EA79BF">
        <w:rPr>
          <w:rFonts w:asciiTheme="majorHAnsi" w:eastAsia="Droid Sans" w:hAnsiTheme="majorHAnsi" w:cs="Droid Sans"/>
          <w:i/>
        </w:rPr>
        <w:t>Comparative and Transnational History. Central European Approaches and New Perspectives</w:t>
      </w:r>
      <w:r w:rsidRPr="00EA79BF">
        <w:rPr>
          <w:rFonts w:asciiTheme="majorHAnsi" w:eastAsia="Droid Sans" w:hAnsiTheme="majorHAnsi" w:cs="Droid Sans"/>
        </w:rPr>
        <w:t xml:space="preserve"> (New York Oxford: Berghahn Books 2009), 204-225</w:t>
      </w:r>
    </w:p>
    <w:p w14:paraId="6E699FAB"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Tyrell, Ian </w:t>
      </w:r>
      <w:r w:rsidRPr="00EA79BF">
        <w:rPr>
          <w:rFonts w:asciiTheme="majorHAnsi" w:eastAsia="Droid Sans" w:hAnsiTheme="majorHAnsi" w:cs="Droid Sans"/>
          <w:i/>
        </w:rPr>
        <w:t>Transnational Nation. United States History in Global Perspective since 1789</w:t>
      </w:r>
      <w:r w:rsidRPr="00EA79BF">
        <w:rPr>
          <w:rFonts w:asciiTheme="majorHAnsi" w:eastAsia="Droid Sans" w:hAnsiTheme="majorHAnsi" w:cs="Droid Sans"/>
        </w:rPr>
        <w:t xml:space="preserve"> (Basingstoke: Palgrave Macmillan 2007)</w:t>
      </w:r>
    </w:p>
    <w:p w14:paraId="651F5E27"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Idem.: ‘Reflections on the transnational turn in United States history: theory and practice’,  </w:t>
      </w:r>
      <w:r w:rsidRPr="00EA79BF">
        <w:rPr>
          <w:rFonts w:asciiTheme="majorHAnsi" w:eastAsia="Droid Sans" w:hAnsiTheme="majorHAnsi" w:cs="Droid Sans"/>
          <w:i/>
        </w:rPr>
        <w:t>Journal of Global History</w:t>
      </w:r>
      <w:r w:rsidRPr="00EA79BF">
        <w:rPr>
          <w:rFonts w:asciiTheme="majorHAnsi" w:eastAsia="Droid Sans" w:hAnsiTheme="majorHAnsi" w:cs="Droid Sans"/>
        </w:rPr>
        <w:t xml:space="preserve"> 4 (2009), 453-474.</w:t>
      </w:r>
    </w:p>
    <w:p w14:paraId="68C60553" w14:textId="79613BDC"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Werner, Michael, Bénédicte Zimmermann, ‘Beyond Comparison: Histoire Croisée and the Challenge of Reflexivity’, in: </w:t>
      </w:r>
      <w:r w:rsidRPr="00EA79BF">
        <w:rPr>
          <w:rFonts w:asciiTheme="majorHAnsi" w:eastAsia="Droid Sans" w:hAnsiTheme="majorHAnsi" w:cs="Droid Sans"/>
          <w:i/>
        </w:rPr>
        <w:t>History and Theory</w:t>
      </w:r>
      <w:r w:rsidRPr="00EA79BF">
        <w:rPr>
          <w:rFonts w:asciiTheme="majorHAnsi" w:eastAsia="Droid Sans" w:hAnsiTheme="majorHAnsi" w:cs="Droid Sans"/>
        </w:rPr>
        <w:t xml:space="preserve"> 45/1 (2006), 30-50</w:t>
      </w:r>
    </w:p>
    <w:p w14:paraId="0FC73A2A"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idem. (eds), </w:t>
      </w:r>
      <w:r w:rsidRPr="00EA79BF">
        <w:rPr>
          <w:rFonts w:asciiTheme="majorHAnsi" w:eastAsia="Droid Sans" w:hAnsiTheme="majorHAnsi" w:cs="Droid Sans"/>
          <w:i/>
        </w:rPr>
        <w:t>De la Comparaison à l’histoire croisée</w:t>
      </w:r>
      <w:r w:rsidRPr="00EA79BF">
        <w:rPr>
          <w:rFonts w:asciiTheme="majorHAnsi" w:eastAsia="Droid Sans" w:hAnsiTheme="majorHAnsi" w:cs="Droid Sans"/>
        </w:rPr>
        <w:t xml:space="preserve"> (Paris: Seuil 2004)</w:t>
      </w:r>
    </w:p>
    <w:p w14:paraId="690F1E25"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Wimmer, Andreas and Nina Glick Schiller, ‘Methodological Nationalism, the Social Sciences, and the Study of Migration. An Essay in Historical Epistemology’, </w:t>
      </w:r>
      <w:r w:rsidRPr="00EA79BF">
        <w:rPr>
          <w:rFonts w:asciiTheme="majorHAnsi" w:eastAsia="Droid Sans" w:hAnsiTheme="majorHAnsi" w:cs="Droid Sans"/>
          <w:i/>
        </w:rPr>
        <w:t>International Migration Review</w:t>
      </w:r>
      <w:r w:rsidRPr="00EA79BF">
        <w:rPr>
          <w:rFonts w:asciiTheme="majorHAnsi" w:eastAsia="Droid Sans" w:hAnsiTheme="majorHAnsi" w:cs="Droid Sans"/>
        </w:rPr>
        <w:t xml:space="preserve"> 37 (2003), 576-610</w:t>
      </w:r>
    </w:p>
    <w:p w14:paraId="040456D3" w14:textId="77777777" w:rsidR="009F03F4" w:rsidRPr="00EA79BF" w:rsidRDefault="00302917" w:rsidP="002854C5">
      <w:pPr>
        <w:pStyle w:val="normal0"/>
        <w:spacing w:after="60" w:line="240" w:lineRule="auto"/>
        <w:ind w:left="284" w:hanging="284"/>
        <w:jc w:val="both"/>
        <w:rPr>
          <w:rFonts w:asciiTheme="majorHAnsi" w:hAnsiTheme="majorHAnsi"/>
        </w:rPr>
      </w:pPr>
      <w:r w:rsidRPr="00EA79BF">
        <w:rPr>
          <w:rFonts w:asciiTheme="majorHAnsi" w:eastAsia="Droid Sans" w:hAnsiTheme="majorHAnsi" w:cs="Droid Sans"/>
        </w:rPr>
        <w:t xml:space="preserve">Wittrock, Björn, ‘Modernity. One, None, or Many? European Origins and Modernity as a Global Condition’, </w:t>
      </w:r>
      <w:r w:rsidRPr="00EA79BF">
        <w:rPr>
          <w:rFonts w:asciiTheme="majorHAnsi" w:eastAsia="Droid Sans" w:hAnsiTheme="majorHAnsi" w:cs="Droid Sans"/>
          <w:i/>
        </w:rPr>
        <w:t>Daedalus</w:t>
      </w:r>
      <w:r w:rsidRPr="00EA79BF">
        <w:rPr>
          <w:rFonts w:asciiTheme="majorHAnsi" w:eastAsia="Droid Sans" w:hAnsiTheme="majorHAnsi" w:cs="Droid Sans"/>
        </w:rPr>
        <w:t xml:space="preserve"> 129/1 (2000), 31-60</w:t>
      </w:r>
    </w:p>
    <w:p w14:paraId="358386EA" w14:textId="77777777" w:rsidR="009F03F4" w:rsidRPr="00EA79BF" w:rsidRDefault="009F03F4" w:rsidP="002854C5">
      <w:pPr>
        <w:pStyle w:val="normal0"/>
        <w:spacing w:after="60" w:line="240" w:lineRule="auto"/>
        <w:ind w:left="284" w:hanging="284"/>
        <w:rPr>
          <w:rFonts w:asciiTheme="majorHAnsi" w:hAnsiTheme="majorHAnsi"/>
        </w:rPr>
      </w:pPr>
    </w:p>
    <w:p w14:paraId="11DB8392" w14:textId="77777777" w:rsidR="009F03F4" w:rsidRPr="00EA79BF" w:rsidRDefault="00302917">
      <w:pPr>
        <w:pStyle w:val="Heading2"/>
        <w:spacing w:before="360" w:after="60"/>
        <w:contextualSpacing w:val="0"/>
        <w:jc w:val="both"/>
        <w:rPr>
          <w:rFonts w:asciiTheme="majorHAnsi" w:hAnsiTheme="majorHAnsi"/>
        </w:rPr>
      </w:pPr>
      <w:bookmarkStart w:id="58" w:name="h.h9ft4tmd2mcx" w:colFirst="0" w:colLast="0"/>
      <w:bookmarkEnd w:id="58"/>
      <w:r w:rsidRPr="00EA79BF">
        <w:rPr>
          <w:rFonts w:asciiTheme="majorHAnsi" w:eastAsia="Droid Sans" w:hAnsiTheme="majorHAnsi" w:cs="Droid Sans"/>
          <w:sz w:val="22"/>
        </w:rPr>
        <w:t>B) Skills in Transnational History</w:t>
      </w:r>
    </w:p>
    <w:p w14:paraId="2D53333C" w14:textId="77777777" w:rsidR="009F03F4" w:rsidRPr="00EA79BF" w:rsidRDefault="00302917">
      <w:pPr>
        <w:pStyle w:val="Heading2"/>
        <w:spacing w:before="360" w:after="60"/>
        <w:contextualSpacing w:val="0"/>
        <w:jc w:val="both"/>
        <w:rPr>
          <w:rFonts w:asciiTheme="majorHAnsi" w:hAnsiTheme="majorHAnsi"/>
        </w:rPr>
      </w:pPr>
      <w:bookmarkStart w:id="59" w:name="h.uhuze4leu7km" w:colFirst="0" w:colLast="0"/>
      <w:bookmarkEnd w:id="59"/>
      <w:r w:rsidRPr="00EA79BF">
        <w:rPr>
          <w:rFonts w:asciiTheme="majorHAnsi" w:eastAsia="Droid Sans" w:hAnsiTheme="majorHAnsi" w:cs="Droid Sans"/>
          <w:b w:val="0"/>
          <w:sz w:val="22"/>
        </w:rPr>
        <w:t xml:space="preserve"> </w:t>
      </w:r>
    </w:p>
    <w:p w14:paraId="6BE14B4D" w14:textId="77777777" w:rsidR="009F03F4" w:rsidRPr="00EA79BF" w:rsidRDefault="00302917" w:rsidP="002854C5">
      <w:pPr>
        <w:pStyle w:val="normal0"/>
        <w:rPr>
          <w:rFonts w:asciiTheme="majorHAnsi" w:hAnsiTheme="majorHAnsi"/>
        </w:rPr>
      </w:pPr>
      <w:r w:rsidRPr="00EA79BF">
        <w:rPr>
          <w:rFonts w:asciiTheme="majorHAnsi" w:eastAsia="Droid Sans" w:hAnsiTheme="majorHAnsi" w:cs="Droid Sans"/>
          <w:b/>
        </w:rPr>
        <w:t>1. GIS</w:t>
      </w:r>
    </w:p>
    <w:p w14:paraId="3D12C641" w14:textId="77777777" w:rsidR="009F03F4" w:rsidRPr="00EA79BF" w:rsidRDefault="00302917" w:rsidP="002854C5">
      <w:pPr>
        <w:pStyle w:val="normal0"/>
        <w:spacing w:after="60"/>
        <w:rPr>
          <w:rFonts w:asciiTheme="majorHAnsi" w:hAnsiTheme="majorHAnsi"/>
        </w:rPr>
      </w:pPr>
      <w:r w:rsidRPr="00EA79BF">
        <w:rPr>
          <w:rFonts w:asciiTheme="majorHAnsi" w:eastAsia="Droid Sans" w:hAnsiTheme="majorHAnsi" w:cs="Droid Sans"/>
        </w:rPr>
        <w:t xml:space="preserve"> </w:t>
      </w:r>
    </w:p>
    <w:p w14:paraId="144C7A11" w14:textId="77777777" w:rsidR="009F03F4" w:rsidRPr="00EA79BF" w:rsidRDefault="00302917" w:rsidP="002854C5">
      <w:pPr>
        <w:pStyle w:val="normal0"/>
        <w:spacing w:after="60"/>
        <w:rPr>
          <w:rFonts w:asciiTheme="majorHAnsi" w:hAnsiTheme="majorHAnsi"/>
        </w:rPr>
      </w:pPr>
      <w:r w:rsidRPr="00EA79BF">
        <w:rPr>
          <w:rFonts w:asciiTheme="majorHAnsi" w:eastAsia="Droid Sans" w:hAnsiTheme="majorHAnsi" w:cs="Droid Sans"/>
        </w:rPr>
        <w:t xml:space="preserve">Mark S Monmonier, </w:t>
      </w:r>
      <w:r w:rsidRPr="00EA79BF">
        <w:rPr>
          <w:rFonts w:asciiTheme="majorHAnsi" w:eastAsia="Droid Sans" w:hAnsiTheme="majorHAnsi" w:cs="Droid Sans"/>
          <w:i/>
        </w:rPr>
        <w:t>Mapping It Out: Expository Cartography for the Humanities and Social Sciences</w:t>
      </w:r>
      <w:r w:rsidRPr="00EA79BF">
        <w:rPr>
          <w:rFonts w:asciiTheme="majorHAnsi" w:eastAsia="Droid Sans" w:hAnsiTheme="majorHAnsi" w:cs="Droid Sans"/>
        </w:rPr>
        <w:t xml:space="preserve"> (Chicago: University of Chicago Press, 1993).</w:t>
      </w:r>
    </w:p>
    <w:p w14:paraId="54F39878" w14:textId="77777777" w:rsidR="009F03F4" w:rsidRPr="00EA79BF" w:rsidRDefault="00302917" w:rsidP="002854C5">
      <w:pPr>
        <w:pStyle w:val="normal0"/>
        <w:spacing w:after="60"/>
        <w:rPr>
          <w:rFonts w:asciiTheme="majorHAnsi" w:hAnsiTheme="majorHAnsi"/>
        </w:rPr>
      </w:pPr>
      <w:r w:rsidRPr="00EA79BF">
        <w:rPr>
          <w:rFonts w:asciiTheme="majorHAnsi" w:eastAsia="Droid Sans" w:hAnsiTheme="majorHAnsi" w:cs="Droid Sans"/>
        </w:rPr>
        <w:t xml:space="preserve">Ian Gregory, </w:t>
      </w:r>
      <w:r w:rsidRPr="00EA79BF">
        <w:rPr>
          <w:rFonts w:asciiTheme="majorHAnsi" w:eastAsia="Droid Sans" w:hAnsiTheme="majorHAnsi" w:cs="Droid Sans"/>
          <w:i/>
        </w:rPr>
        <w:t>Historical GIS: Technologies, Methodologies, and Scholarship</w:t>
      </w:r>
      <w:r w:rsidRPr="00EA79BF">
        <w:rPr>
          <w:rFonts w:asciiTheme="majorHAnsi" w:eastAsia="Droid Sans" w:hAnsiTheme="majorHAnsi" w:cs="Droid Sans"/>
        </w:rPr>
        <w:t xml:space="preserve"> (Cambridge; New York: Cambridge University Press, 2007).</w:t>
      </w:r>
    </w:p>
    <w:p w14:paraId="202D1993" w14:textId="77777777" w:rsidR="009F03F4" w:rsidRPr="00EA79BF" w:rsidRDefault="00302917" w:rsidP="002854C5">
      <w:pPr>
        <w:pStyle w:val="normal0"/>
        <w:spacing w:after="60"/>
        <w:rPr>
          <w:rFonts w:asciiTheme="majorHAnsi" w:hAnsiTheme="majorHAnsi"/>
        </w:rPr>
      </w:pPr>
      <w:r w:rsidRPr="00EA79BF">
        <w:rPr>
          <w:rFonts w:asciiTheme="majorHAnsi" w:eastAsia="Droid Sans" w:hAnsiTheme="majorHAnsi" w:cs="Droid Sans"/>
        </w:rPr>
        <w:t>Anne Kelly Knowles, Placing History: How Maps, Spatial Data, and GIS Are Changing Historical Scholarship (ESRI Press, 2008).</w:t>
      </w:r>
    </w:p>
    <w:p w14:paraId="7D3AD80B" w14:textId="77777777" w:rsidR="009F03F4" w:rsidRPr="00EA79BF" w:rsidRDefault="00302917" w:rsidP="002854C5">
      <w:pPr>
        <w:pStyle w:val="normal0"/>
        <w:spacing w:after="60"/>
        <w:rPr>
          <w:rFonts w:asciiTheme="majorHAnsi" w:hAnsiTheme="majorHAnsi"/>
        </w:rPr>
      </w:pPr>
      <w:r w:rsidRPr="00EA79BF">
        <w:rPr>
          <w:rFonts w:asciiTheme="majorHAnsi" w:eastAsia="Droid Sans" w:hAnsiTheme="majorHAnsi" w:cs="Droid Sans"/>
        </w:rPr>
        <w:t>David J Bodenhamer, John Corrigan, and Trevor M Harris, The Spatial Humanities: GIS and the Future of Humanities Scholarship (Bloomington: Indiana University Press, 2010).</w:t>
      </w:r>
    </w:p>
    <w:p w14:paraId="557F0E50" w14:textId="77777777" w:rsidR="009F03F4" w:rsidRPr="00EA79BF" w:rsidRDefault="00302917" w:rsidP="002854C5">
      <w:pPr>
        <w:pStyle w:val="normal0"/>
        <w:spacing w:after="60"/>
        <w:rPr>
          <w:rFonts w:asciiTheme="majorHAnsi" w:hAnsiTheme="majorHAnsi"/>
        </w:rPr>
      </w:pPr>
      <w:r w:rsidRPr="00EA79BF">
        <w:rPr>
          <w:rFonts w:asciiTheme="majorHAnsi" w:eastAsia="Droid Sans" w:hAnsiTheme="majorHAnsi" w:cs="Droid Sans"/>
        </w:rPr>
        <w:t xml:space="preserve">Ian Gregory and Alistair Geddes, eds., </w:t>
      </w:r>
      <w:r w:rsidRPr="00EA79BF">
        <w:rPr>
          <w:rFonts w:asciiTheme="majorHAnsi" w:eastAsia="Droid Sans" w:hAnsiTheme="majorHAnsi" w:cs="Droid Sans"/>
          <w:i/>
        </w:rPr>
        <w:t>Toward Spatial Humanities: Historical GIS and Spatial History</w:t>
      </w:r>
      <w:r w:rsidRPr="00EA79BF">
        <w:rPr>
          <w:rFonts w:asciiTheme="majorHAnsi" w:eastAsia="Droid Sans" w:hAnsiTheme="majorHAnsi" w:cs="Droid Sans"/>
        </w:rPr>
        <w:t xml:space="preserve"> ([S.l.]: Indiana Univ Press, 2014).</w:t>
      </w:r>
    </w:p>
    <w:p w14:paraId="0654F7B2" w14:textId="77777777" w:rsidR="009F03F4" w:rsidRPr="00EA79BF" w:rsidRDefault="00302917" w:rsidP="002854C5">
      <w:pPr>
        <w:pStyle w:val="normal0"/>
        <w:spacing w:after="60"/>
        <w:rPr>
          <w:rFonts w:asciiTheme="majorHAnsi" w:hAnsiTheme="majorHAnsi"/>
        </w:rPr>
      </w:pPr>
      <w:r w:rsidRPr="00EA79BF">
        <w:rPr>
          <w:rFonts w:asciiTheme="majorHAnsi" w:eastAsia="Droid Sans" w:hAnsiTheme="majorHAnsi" w:cs="Droid Sans"/>
        </w:rPr>
        <w:t>“A Place in History: A Guide to Using GIS in Historical Research” http://hds.essex.ac.uk/g2gp/gis/index.asp.</w:t>
      </w:r>
    </w:p>
    <w:p w14:paraId="04AF18F9" w14:textId="77777777" w:rsidR="009F03F4" w:rsidRPr="00EA79BF" w:rsidRDefault="00302917" w:rsidP="002854C5">
      <w:pPr>
        <w:pStyle w:val="normal0"/>
        <w:rPr>
          <w:rFonts w:asciiTheme="majorHAnsi" w:hAnsiTheme="majorHAnsi"/>
        </w:rPr>
      </w:pPr>
      <w:r w:rsidRPr="00EA79BF">
        <w:rPr>
          <w:rFonts w:asciiTheme="majorHAnsi" w:eastAsia="Droid Sans" w:hAnsiTheme="majorHAnsi" w:cs="Droid Sans"/>
        </w:rPr>
        <w:t xml:space="preserve"> </w:t>
      </w:r>
    </w:p>
    <w:p w14:paraId="4C5DA980" w14:textId="77777777" w:rsidR="009F03F4" w:rsidRPr="00EA79BF" w:rsidRDefault="00302917" w:rsidP="002854C5">
      <w:pPr>
        <w:pStyle w:val="normal0"/>
        <w:rPr>
          <w:rFonts w:asciiTheme="majorHAnsi" w:hAnsiTheme="majorHAnsi"/>
        </w:rPr>
      </w:pPr>
      <w:r w:rsidRPr="00EA79BF">
        <w:rPr>
          <w:rFonts w:asciiTheme="majorHAnsi" w:eastAsia="Droid Sans" w:hAnsiTheme="majorHAnsi" w:cs="Droid Sans"/>
          <w:b/>
        </w:rPr>
        <w:t>2) Network Analysis</w:t>
      </w:r>
    </w:p>
    <w:p w14:paraId="403C714F" w14:textId="77777777" w:rsidR="009F03F4" w:rsidRPr="00EA79BF" w:rsidRDefault="00302917" w:rsidP="002854C5">
      <w:pPr>
        <w:pStyle w:val="normal0"/>
        <w:rPr>
          <w:rFonts w:asciiTheme="majorHAnsi" w:hAnsiTheme="majorHAnsi"/>
        </w:rPr>
      </w:pPr>
      <w:r w:rsidRPr="00EA79BF">
        <w:rPr>
          <w:rFonts w:asciiTheme="majorHAnsi" w:eastAsia="Droid Sans" w:hAnsiTheme="majorHAnsi" w:cs="Droid Sans"/>
        </w:rPr>
        <w:t xml:space="preserve"> </w:t>
      </w:r>
    </w:p>
    <w:p w14:paraId="69D3CD6C" w14:textId="77777777" w:rsidR="009F03F4" w:rsidRPr="00EA79BF" w:rsidRDefault="00302917" w:rsidP="002854C5">
      <w:pPr>
        <w:pStyle w:val="normal0"/>
        <w:spacing w:after="60"/>
        <w:rPr>
          <w:rFonts w:asciiTheme="majorHAnsi" w:hAnsiTheme="majorHAnsi"/>
        </w:rPr>
      </w:pPr>
      <w:r w:rsidRPr="00EA79BF">
        <w:rPr>
          <w:rFonts w:asciiTheme="majorHAnsi" w:eastAsia="Droid Sans" w:hAnsiTheme="majorHAnsi" w:cs="Droid Sans"/>
        </w:rPr>
        <w:t>Granovetter, Mark. 1973. “The strength of weak ties” American Journal of Sociology. 78:1360</w:t>
      </w:r>
      <w:r w:rsidRPr="00EA79BF">
        <w:rPr>
          <w:rFonts w:ascii="Academy Engraved LET" w:eastAsia="Droid Sans" w:hAnsi="Academy Engraved LET" w:cs="Academy Engraved LET"/>
        </w:rPr>
        <w:t>‑</w:t>
      </w:r>
      <w:r w:rsidRPr="00EA79BF">
        <w:rPr>
          <w:rFonts w:asciiTheme="majorHAnsi" w:eastAsia="Droid Sans" w:hAnsiTheme="majorHAnsi" w:cs="Droid Sans"/>
        </w:rPr>
        <w:t>1380.</w:t>
      </w:r>
    </w:p>
    <w:p w14:paraId="7D7C8D62" w14:textId="77777777" w:rsidR="009F03F4" w:rsidRPr="00EA79BF" w:rsidRDefault="00302917" w:rsidP="002854C5">
      <w:pPr>
        <w:pStyle w:val="normal0"/>
        <w:spacing w:after="60"/>
        <w:rPr>
          <w:rFonts w:asciiTheme="majorHAnsi" w:hAnsiTheme="majorHAnsi"/>
        </w:rPr>
      </w:pPr>
      <w:r w:rsidRPr="00EA79BF">
        <w:rPr>
          <w:rFonts w:asciiTheme="majorHAnsi" w:eastAsia="Droid Sans" w:hAnsiTheme="majorHAnsi" w:cs="Droid Sans"/>
        </w:rPr>
        <w:t xml:space="preserve">Easley and Kleinberg, </w:t>
      </w:r>
      <w:r w:rsidRPr="00EA79BF">
        <w:rPr>
          <w:rFonts w:asciiTheme="majorHAnsi" w:eastAsia="Droid Sans" w:hAnsiTheme="majorHAnsi" w:cs="Droid Sans"/>
          <w:i/>
        </w:rPr>
        <w:t>Networks, Crowds, and Markets: Reasoning about a highly connected world</w:t>
      </w:r>
      <w:r w:rsidRPr="00EA79BF">
        <w:rPr>
          <w:rFonts w:asciiTheme="majorHAnsi" w:eastAsia="Droid Sans" w:hAnsiTheme="majorHAnsi" w:cs="Droid Sans"/>
        </w:rPr>
        <w:t>. Cambridge Univ. Press, 2010.</w:t>
      </w:r>
    </w:p>
    <w:p w14:paraId="2E48F10C" w14:textId="77777777" w:rsidR="009F03F4" w:rsidRPr="00EA79BF" w:rsidRDefault="00302917" w:rsidP="002854C5">
      <w:pPr>
        <w:pStyle w:val="normal0"/>
        <w:spacing w:after="60"/>
        <w:rPr>
          <w:rFonts w:asciiTheme="majorHAnsi" w:hAnsiTheme="majorHAnsi"/>
        </w:rPr>
      </w:pPr>
      <w:r w:rsidRPr="00EA79BF">
        <w:rPr>
          <w:rFonts w:asciiTheme="majorHAnsi" w:eastAsia="Droid Sans" w:hAnsiTheme="majorHAnsi" w:cs="Droid Sans"/>
        </w:rPr>
        <w:t>John F. Padgett and Christopher K. Ansell, “Robust Action and the Rise of the Medici, 1400-1434,” American Journal of Sociology 98, no. 6 (May 1, 1993): 1259–1319.</w:t>
      </w:r>
    </w:p>
    <w:p w14:paraId="3F542A5B" w14:textId="77777777" w:rsidR="009F03F4" w:rsidRPr="00EA79BF" w:rsidRDefault="00302917" w:rsidP="002854C5">
      <w:pPr>
        <w:pStyle w:val="normal0"/>
        <w:spacing w:after="60"/>
        <w:rPr>
          <w:rFonts w:asciiTheme="majorHAnsi" w:hAnsiTheme="majorHAnsi"/>
        </w:rPr>
      </w:pPr>
      <w:r w:rsidRPr="00EA79BF">
        <w:rPr>
          <w:rFonts w:asciiTheme="majorHAnsi" w:eastAsia="Droid Sans" w:hAnsiTheme="majorHAnsi" w:cs="Droid Sans"/>
        </w:rPr>
        <w:t>Charles Wetherell, “Historical Social Network Analysis,” International Review of Social History 43, no. Supplement S6 (1998): 125–144.</w:t>
      </w:r>
    </w:p>
    <w:p w14:paraId="1AE9CC76" w14:textId="77777777" w:rsidR="009F03F4" w:rsidRPr="00EA79BF" w:rsidRDefault="00302917" w:rsidP="002854C5">
      <w:pPr>
        <w:pStyle w:val="normal0"/>
        <w:spacing w:after="60"/>
        <w:rPr>
          <w:rFonts w:asciiTheme="majorHAnsi" w:hAnsiTheme="majorHAnsi"/>
        </w:rPr>
      </w:pPr>
      <w:r w:rsidRPr="00EA79BF">
        <w:rPr>
          <w:rFonts w:asciiTheme="majorHAnsi" w:eastAsia="Droid Sans" w:hAnsiTheme="majorHAnsi" w:cs="Droid Sans"/>
        </w:rPr>
        <w:t>Roger V. Gould, “Uses of Network Tools in Comparative Historical Research,” in Comparative Historical Analysis in the Social Sciences (Cambridge: Cambridge University Press, 2003).</w:t>
      </w:r>
    </w:p>
    <w:p w14:paraId="165597D2" w14:textId="77777777" w:rsidR="009F03F4" w:rsidRPr="00EA79BF" w:rsidRDefault="00302917" w:rsidP="002854C5">
      <w:pPr>
        <w:pStyle w:val="normal0"/>
        <w:spacing w:after="60"/>
        <w:rPr>
          <w:rFonts w:asciiTheme="majorHAnsi" w:hAnsiTheme="majorHAnsi"/>
        </w:rPr>
      </w:pPr>
      <w:r w:rsidRPr="00EA79BF">
        <w:rPr>
          <w:rFonts w:asciiTheme="majorHAnsi" w:eastAsia="Droid Sans" w:hAnsiTheme="majorHAnsi" w:cs="Droid Sans"/>
        </w:rPr>
        <w:t xml:space="preserve">K. S. B Keats-Rohan, </w:t>
      </w:r>
      <w:r w:rsidRPr="00EA79BF">
        <w:rPr>
          <w:rFonts w:asciiTheme="majorHAnsi" w:eastAsia="Droid Sans" w:hAnsiTheme="majorHAnsi" w:cs="Droid Sans"/>
          <w:i/>
        </w:rPr>
        <w:t>Prosopography Approaches and Applications: A Handbook</w:t>
      </w:r>
      <w:r w:rsidRPr="00EA79BF">
        <w:rPr>
          <w:rFonts w:asciiTheme="majorHAnsi" w:eastAsia="Droid Sans" w:hAnsiTheme="majorHAnsi" w:cs="Droid Sans"/>
        </w:rPr>
        <w:t xml:space="preserve"> (Oxford: Unit for Prosopographical Research, Linacre College, University of Oxford, 2007).</w:t>
      </w:r>
    </w:p>
    <w:p w14:paraId="6CAE1BAB" w14:textId="77777777" w:rsidR="009F03F4" w:rsidRPr="00EA79BF" w:rsidRDefault="00302917" w:rsidP="002854C5">
      <w:pPr>
        <w:pStyle w:val="normal0"/>
        <w:spacing w:after="60"/>
        <w:rPr>
          <w:rFonts w:asciiTheme="majorHAnsi" w:hAnsiTheme="majorHAnsi"/>
        </w:rPr>
      </w:pPr>
      <w:r w:rsidRPr="00EA79BF">
        <w:rPr>
          <w:rFonts w:asciiTheme="majorHAnsi" w:eastAsia="Droid Sans" w:hAnsiTheme="majorHAnsi" w:cs="Droid Sans"/>
        </w:rPr>
        <w:t xml:space="preserve">Ken Cherven, </w:t>
      </w:r>
      <w:r w:rsidRPr="00EA79BF">
        <w:rPr>
          <w:rFonts w:asciiTheme="majorHAnsi" w:eastAsia="Droid Sans" w:hAnsiTheme="majorHAnsi" w:cs="Droid Sans"/>
          <w:i/>
        </w:rPr>
        <w:t>Network Graph Analysis and Visualization with Gephi</w:t>
      </w:r>
      <w:r w:rsidRPr="00EA79BF">
        <w:rPr>
          <w:rFonts w:asciiTheme="majorHAnsi" w:eastAsia="Droid Sans" w:hAnsiTheme="majorHAnsi" w:cs="Droid Sans"/>
        </w:rPr>
        <w:t xml:space="preserve"> (Packt Publishing, 2013).</w:t>
      </w:r>
    </w:p>
    <w:p w14:paraId="6E685ACA" w14:textId="77777777" w:rsidR="009F03F4" w:rsidRPr="00EA79BF" w:rsidRDefault="00302917" w:rsidP="002854C5">
      <w:pPr>
        <w:pStyle w:val="normal0"/>
        <w:spacing w:after="60"/>
        <w:rPr>
          <w:rFonts w:asciiTheme="majorHAnsi" w:hAnsiTheme="majorHAnsi"/>
        </w:rPr>
      </w:pPr>
      <w:r w:rsidRPr="00EA79BF">
        <w:rPr>
          <w:rFonts w:asciiTheme="majorHAnsi" w:eastAsia="Droid Sans" w:hAnsiTheme="majorHAnsi" w:cs="Droid Sans"/>
        </w:rPr>
        <w:t xml:space="preserve">John Scott, </w:t>
      </w:r>
      <w:r w:rsidRPr="00EA79BF">
        <w:rPr>
          <w:rFonts w:asciiTheme="majorHAnsi" w:eastAsia="Droid Sans" w:hAnsiTheme="majorHAnsi" w:cs="Droid Sans"/>
          <w:i/>
        </w:rPr>
        <w:t>Social Network Analysis</w:t>
      </w:r>
      <w:r w:rsidRPr="00EA79BF">
        <w:rPr>
          <w:rFonts w:asciiTheme="majorHAnsi" w:eastAsia="Droid Sans" w:hAnsiTheme="majorHAnsi" w:cs="Droid Sans"/>
        </w:rPr>
        <w:t>, 3rd ed., 2013.</w:t>
      </w:r>
    </w:p>
    <w:p w14:paraId="346FF856" w14:textId="77777777" w:rsidR="009F03F4" w:rsidRPr="00EA79BF" w:rsidRDefault="00302917" w:rsidP="002854C5">
      <w:pPr>
        <w:pStyle w:val="normal0"/>
        <w:spacing w:after="60"/>
        <w:rPr>
          <w:rFonts w:asciiTheme="majorHAnsi" w:hAnsiTheme="majorHAnsi"/>
        </w:rPr>
      </w:pPr>
      <w:r w:rsidRPr="00EA79BF">
        <w:rPr>
          <w:rFonts w:asciiTheme="majorHAnsi" w:eastAsia="Droid Sans" w:hAnsiTheme="majorHAnsi" w:cs="Droid Sans"/>
        </w:rPr>
        <w:t>“Domesday - Prosopography of Anglo-Saxon England” http://domesday.pase.ac.uk/.</w:t>
      </w:r>
    </w:p>
    <w:p w14:paraId="4696C5F2" w14:textId="77777777" w:rsidR="009F03F4" w:rsidRPr="00EA79BF" w:rsidRDefault="00302917" w:rsidP="002854C5">
      <w:pPr>
        <w:pStyle w:val="normal0"/>
        <w:spacing w:after="60"/>
        <w:rPr>
          <w:rFonts w:asciiTheme="majorHAnsi" w:hAnsiTheme="majorHAnsi"/>
        </w:rPr>
      </w:pPr>
      <w:r w:rsidRPr="00EA79BF">
        <w:rPr>
          <w:rFonts w:asciiTheme="majorHAnsi" w:eastAsia="Droid Sans" w:hAnsiTheme="majorHAnsi" w:cs="Droid Sans"/>
        </w:rPr>
        <w:t>“Historical Network Research”  http://historicalnetworkresearch.org/.</w:t>
      </w:r>
    </w:p>
    <w:p w14:paraId="2134B26D" w14:textId="77777777" w:rsidR="009F03F4" w:rsidRPr="00EA79BF" w:rsidRDefault="00302917" w:rsidP="002854C5">
      <w:pPr>
        <w:pStyle w:val="normal0"/>
        <w:spacing w:after="60"/>
        <w:rPr>
          <w:rFonts w:asciiTheme="majorHAnsi" w:hAnsiTheme="majorHAnsi"/>
        </w:rPr>
      </w:pPr>
      <w:r w:rsidRPr="00EA79BF">
        <w:rPr>
          <w:rFonts w:asciiTheme="majorHAnsi" w:eastAsia="Droid Sans" w:hAnsiTheme="majorHAnsi" w:cs="Droid Sans"/>
        </w:rPr>
        <w:t>“Home § China Biographical Database Project (CBDB)”,</w:t>
      </w:r>
    </w:p>
    <w:p w14:paraId="7DADCD72" w14:textId="77777777" w:rsidR="009F03F4" w:rsidRPr="00EA79BF" w:rsidRDefault="00302917" w:rsidP="002854C5">
      <w:pPr>
        <w:pStyle w:val="normal0"/>
        <w:spacing w:after="60"/>
        <w:rPr>
          <w:rFonts w:asciiTheme="majorHAnsi" w:hAnsiTheme="majorHAnsi"/>
        </w:rPr>
      </w:pPr>
      <w:r w:rsidRPr="00EA79BF">
        <w:rPr>
          <w:rFonts w:asciiTheme="majorHAnsi" w:eastAsia="Droid Sans" w:hAnsiTheme="majorHAnsi" w:cs="Droid Sans"/>
        </w:rPr>
        <w:t>http://isites.harvard.edu/icb/icb.do?keyword=k16229&amp;pageid=icb.page76535.</w:t>
      </w:r>
    </w:p>
    <w:p w14:paraId="0FAF840E" w14:textId="77777777" w:rsidR="009F03F4" w:rsidRPr="00EA79BF" w:rsidRDefault="00302917" w:rsidP="002854C5">
      <w:pPr>
        <w:pStyle w:val="normal0"/>
        <w:spacing w:after="60"/>
        <w:rPr>
          <w:rFonts w:asciiTheme="majorHAnsi" w:hAnsiTheme="majorHAnsi"/>
        </w:rPr>
      </w:pPr>
      <w:r w:rsidRPr="00EA79BF">
        <w:rPr>
          <w:rFonts w:asciiTheme="majorHAnsi" w:eastAsia="Droid Sans" w:hAnsiTheme="majorHAnsi" w:cs="Droid Sans"/>
        </w:rPr>
        <w:t>“Prosopography of the Byzantine World” http://www.pbw.kcl.ac.uk/.</w:t>
      </w:r>
    </w:p>
    <w:p w14:paraId="5B69C774" w14:textId="77777777" w:rsidR="009F03F4" w:rsidRPr="00EA79BF" w:rsidRDefault="00302917" w:rsidP="002854C5">
      <w:pPr>
        <w:pStyle w:val="normal0"/>
        <w:spacing w:after="60"/>
        <w:rPr>
          <w:rFonts w:asciiTheme="majorHAnsi" w:hAnsiTheme="majorHAnsi"/>
        </w:rPr>
      </w:pPr>
      <w:r w:rsidRPr="00EA79BF">
        <w:rPr>
          <w:rFonts w:asciiTheme="majorHAnsi" w:eastAsia="Droid Sans" w:hAnsiTheme="majorHAnsi" w:cs="Droid Sans"/>
        </w:rPr>
        <w:t>“Prosopography Portal: Guide to the Principles and Practice of Prosopography” http://prosopography.modhist.ox.ac.uk/course_syllabuses.htm.</w:t>
      </w:r>
    </w:p>
    <w:p w14:paraId="04159A17" w14:textId="77777777" w:rsidR="009F03F4" w:rsidRPr="00EA79BF" w:rsidRDefault="00302917" w:rsidP="002854C5">
      <w:pPr>
        <w:pStyle w:val="normal0"/>
        <w:spacing w:after="60"/>
        <w:rPr>
          <w:rFonts w:asciiTheme="majorHAnsi" w:hAnsiTheme="majorHAnsi"/>
        </w:rPr>
      </w:pPr>
      <w:r w:rsidRPr="00EA79BF">
        <w:rPr>
          <w:rFonts w:asciiTheme="majorHAnsi" w:eastAsia="Droid Sans" w:hAnsiTheme="majorHAnsi" w:cs="Droid Sans"/>
        </w:rPr>
        <w:t>“Syllabus for Network Culture. The History of the Contemporary | Varnelis.net” http://varnelis.net/blog/syllabus_for_network_culture_the_history_of_the_contemporary.</w:t>
      </w:r>
    </w:p>
    <w:p w14:paraId="4BC51BE0" w14:textId="77777777" w:rsidR="009F03F4" w:rsidRPr="00EA79BF" w:rsidRDefault="00302917" w:rsidP="002854C5">
      <w:pPr>
        <w:pStyle w:val="normal0"/>
        <w:rPr>
          <w:rFonts w:asciiTheme="majorHAnsi" w:hAnsiTheme="majorHAnsi"/>
        </w:rPr>
      </w:pPr>
      <w:r w:rsidRPr="00EA79BF">
        <w:rPr>
          <w:rFonts w:asciiTheme="majorHAnsi" w:eastAsia="Droid Sans" w:hAnsiTheme="majorHAnsi" w:cs="Droid Sans"/>
        </w:rPr>
        <w:t xml:space="preserve"> </w:t>
      </w:r>
    </w:p>
    <w:p w14:paraId="63CB5111" w14:textId="77777777" w:rsidR="009F03F4" w:rsidRPr="00EA79BF" w:rsidRDefault="00302917" w:rsidP="002854C5">
      <w:pPr>
        <w:pStyle w:val="normal0"/>
        <w:rPr>
          <w:rFonts w:asciiTheme="majorHAnsi" w:hAnsiTheme="majorHAnsi"/>
        </w:rPr>
      </w:pPr>
      <w:r w:rsidRPr="00EA79BF">
        <w:rPr>
          <w:rFonts w:asciiTheme="majorHAnsi" w:eastAsia="Droid Sans" w:hAnsiTheme="majorHAnsi" w:cs="Droid Sans"/>
        </w:rPr>
        <w:t xml:space="preserve"> </w:t>
      </w:r>
    </w:p>
    <w:p w14:paraId="09F1DA36" w14:textId="77777777" w:rsidR="009F03F4" w:rsidRPr="00EA79BF" w:rsidRDefault="009F03F4" w:rsidP="002854C5">
      <w:pPr>
        <w:pStyle w:val="normal0"/>
        <w:rPr>
          <w:rFonts w:asciiTheme="majorHAnsi" w:hAnsiTheme="majorHAnsi"/>
        </w:rPr>
      </w:pPr>
    </w:p>
    <w:sectPr w:rsidR="009F03F4" w:rsidRPr="00EA79BF">
      <w:headerReference w:type="default" r:id="rId36"/>
      <w:footerReference w:type="even" r:id="rId37"/>
      <w:footerReference w:type="default" r:id="rId3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5915B" w14:textId="77777777" w:rsidR="009874E1" w:rsidRDefault="009874E1">
      <w:r>
        <w:separator/>
      </w:r>
    </w:p>
  </w:endnote>
  <w:endnote w:type="continuationSeparator" w:id="0">
    <w:p w14:paraId="49156B45" w14:textId="77777777" w:rsidR="009874E1" w:rsidRDefault="0098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Droid Sans">
    <w:altName w:val="Times New Roman"/>
    <w:charset w:val="00"/>
    <w:family w:val="auto"/>
    <w:pitch w:val="default"/>
  </w:font>
  <w:font w:name="Academy Engraved LET">
    <w:panose1 w:val="02000000000000000000"/>
    <w:charset w:val="00"/>
    <w:family w:val="auto"/>
    <w:pitch w:val="variable"/>
    <w:sig w:usb0="8000007F" w:usb1="4000000A"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8C392" w14:textId="77777777" w:rsidR="009874E1" w:rsidRDefault="009874E1" w:rsidP="003029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537D80" w14:textId="77777777" w:rsidR="009874E1" w:rsidRDefault="009874E1" w:rsidP="003029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3B146" w14:textId="77777777" w:rsidR="009874E1" w:rsidRDefault="009874E1" w:rsidP="003029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43AD">
      <w:rPr>
        <w:rStyle w:val="PageNumber"/>
        <w:noProof/>
      </w:rPr>
      <w:t>1</w:t>
    </w:r>
    <w:r>
      <w:rPr>
        <w:rStyle w:val="PageNumber"/>
      </w:rPr>
      <w:fldChar w:fldCharType="end"/>
    </w:r>
  </w:p>
  <w:p w14:paraId="5224A5D7" w14:textId="77777777" w:rsidR="009874E1" w:rsidRDefault="009874E1" w:rsidP="00302917">
    <w:pPr>
      <w:pStyle w:val="normal0"/>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B8E25" w14:textId="77777777" w:rsidR="009874E1" w:rsidRDefault="009874E1">
      <w:r>
        <w:separator/>
      </w:r>
    </w:p>
  </w:footnote>
  <w:footnote w:type="continuationSeparator" w:id="0">
    <w:p w14:paraId="404456BA" w14:textId="77777777" w:rsidR="009874E1" w:rsidRDefault="009874E1">
      <w:r>
        <w:continuationSeparator/>
      </w:r>
    </w:p>
  </w:footnote>
  <w:footnote w:id="1">
    <w:p w14:paraId="775BED34" w14:textId="77777777" w:rsidR="009874E1" w:rsidRDefault="009874E1">
      <w:pPr>
        <w:pStyle w:val="normal0"/>
        <w:spacing w:line="240" w:lineRule="auto"/>
      </w:pPr>
      <w:r>
        <w:rPr>
          <w:vertAlign w:val="superscript"/>
        </w:rPr>
        <w:footnoteRef/>
      </w:r>
      <w:r>
        <w:rPr>
          <w:sz w:val="20"/>
        </w:rPr>
        <w:t xml:space="preserve"> The idea of ‘snack writing’: come along - armed with a laptop - with a defined goal of what to write in an hour’s time. Write down your goal, share it with the group at the start - sit down and write for an hour. You will be amazed what you will get done &amp; written on the basis of regular habits and focused time. Clear rules apply: arrive on time (bring a coffee / tea), we provide relaxed but quiet atmosphere, no social media. Then go home with a sense of achievement and professionalism (or go to the library and repeat).  </w:t>
      </w:r>
    </w:p>
  </w:footnote>
  <w:footnote w:id="2">
    <w:p w14:paraId="1CA7D8C8" w14:textId="77777777" w:rsidR="009874E1" w:rsidRDefault="009874E1">
      <w:pPr>
        <w:pStyle w:val="normal0"/>
        <w:spacing w:line="240" w:lineRule="auto"/>
        <w:rPr>
          <w:sz w:val="20"/>
        </w:rPr>
      </w:pPr>
      <w:r>
        <w:rPr>
          <w:vertAlign w:val="superscript"/>
        </w:rPr>
        <w:footnoteRef/>
      </w:r>
      <w:r>
        <w:rPr>
          <w:sz w:val="20"/>
        </w:rPr>
        <w:t xml:space="preserve"> On the concept of ‘unconference’:</w:t>
      </w:r>
    </w:p>
    <w:p w14:paraId="6E3431EB" w14:textId="77777777" w:rsidR="009874E1" w:rsidRDefault="005243AD">
      <w:pPr>
        <w:pStyle w:val="normal0"/>
        <w:spacing w:line="240" w:lineRule="auto"/>
      </w:pPr>
      <w:hyperlink r:id="rId1">
        <w:r w:rsidR="009874E1">
          <w:rPr>
            <w:color w:val="1155CC"/>
            <w:sz w:val="20"/>
            <w:u w:val="single"/>
          </w:rPr>
          <w:t>http://www.unconference.net/unconferencing-how-to-prepare-to-attend-an-unconference/</w:t>
        </w:r>
      </w:hyperlink>
    </w:p>
    <w:p w14:paraId="3D6C219A" w14:textId="7061A2E1" w:rsidR="009874E1" w:rsidRDefault="005243AD">
      <w:pPr>
        <w:pStyle w:val="normal0"/>
        <w:spacing w:line="240" w:lineRule="auto"/>
      </w:pPr>
      <w:hyperlink r:id="rId2">
        <w:r w:rsidR="009874E1">
          <w:rPr>
            <w:color w:val="1155CC"/>
            <w:sz w:val="20"/>
            <w:u w:val="single"/>
          </w:rPr>
          <w:t>http://en.wikipedia.org/wiki/Unconference</w:t>
        </w:r>
      </w:hyperlink>
    </w:p>
  </w:footnote>
  <w:footnote w:id="3">
    <w:p w14:paraId="7851E550" w14:textId="77777777" w:rsidR="009874E1" w:rsidRDefault="009874E1">
      <w:pPr>
        <w:pStyle w:val="normal0"/>
        <w:spacing w:line="240" w:lineRule="auto"/>
      </w:pPr>
      <w:r>
        <w:rPr>
          <w:vertAlign w:val="superscript"/>
        </w:rPr>
        <w:footnoteRef/>
      </w:r>
      <w:r>
        <w:rPr>
          <w:sz w:val="20"/>
        </w:rPr>
        <w:t xml:space="preserve"> Keith Sawyer, </w:t>
      </w:r>
      <w:r w:rsidRPr="00302917">
        <w:rPr>
          <w:i/>
          <w:sz w:val="20"/>
        </w:rPr>
        <w:t>Zig Zag. The Surprising Path to Greater Creativity.</w:t>
      </w:r>
      <w:r>
        <w:rPr>
          <w:sz w:val="20"/>
        </w:rPr>
        <w:t xml:space="preserve"> </w:t>
      </w:r>
    </w:p>
  </w:footnote>
  <w:footnote w:id="4">
    <w:p w14:paraId="78D71C21" w14:textId="77777777" w:rsidR="009874E1" w:rsidRPr="00EE2396" w:rsidRDefault="009874E1">
      <w:pPr>
        <w:pStyle w:val="normal0"/>
        <w:spacing w:line="240" w:lineRule="auto"/>
        <w:rPr>
          <w:rFonts w:asciiTheme="majorHAnsi" w:hAnsiTheme="majorHAnsi"/>
        </w:rPr>
      </w:pPr>
      <w:r w:rsidRPr="00EE2396">
        <w:rPr>
          <w:rFonts w:asciiTheme="majorHAnsi" w:hAnsiTheme="majorHAnsi"/>
          <w:vertAlign w:val="superscript"/>
        </w:rPr>
        <w:footnoteRef/>
      </w:r>
      <w:r w:rsidRPr="00EE2396">
        <w:rPr>
          <w:rFonts w:asciiTheme="majorHAnsi" w:hAnsiTheme="majorHAnsi"/>
          <w:sz w:val="20"/>
        </w:rPr>
        <w:t xml:space="preserve"> If you are really looking for a challenge, sign up for 750 days a day. </w:t>
      </w:r>
    </w:p>
  </w:footnote>
  <w:footnote w:id="5">
    <w:p w14:paraId="6F5F17BF" w14:textId="77777777" w:rsidR="009874E1" w:rsidRPr="00EE2396" w:rsidRDefault="009874E1">
      <w:pPr>
        <w:pStyle w:val="normal0"/>
        <w:spacing w:line="240" w:lineRule="auto"/>
        <w:rPr>
          <w:rFonts w:asciiTheme="majorHAnsi" w:hAnsiTheme="majorHAnsi"/>
        </w:rPr>
      </w:pPr>
      <w:r w:rsidRPr="00EE2396">
        <w:rPr>
          <w:rFonts w:asciiTheme="majorHAnsi" w:hAnsiTheme="majorHAnsi"/>
          <w:vertAlign w:val="superscript"/>
        </w:rPr>
        <w:footnoteRef/>
      </w:r>
      <w:r w:rsidRPr="00EE2396">
        <w:rPr>
          <w:rFonts w:asciiTheme="majorHAnsi" w:hAnsiTheme="majorHAnsi"/>
          <w:sz w:val="20"/>
        </w:rPr>
        <w:t xml:space="preserve"> Key ideas from: John C. Bean, Engaging Ideas. The Professor’s Guide to Integrating Writing, Critical Thinking, and Active Learning in the Classroom; Teresa Vilardi and Mary Chang eds., Writing-Based Teaching. Essential Practices and Enduring Questions; Douglas Stone and Sheila Heen, Thanks for the Feedback. The Science and Art of Receiving Feedback Well.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5DD62" w14:textId="77777777" w:rsidR="009874E1" w:rsidRDefault="009874E1">
    <w:pPr>
      <w:pStyle w:val="normal0"/>
      <w:jc w:val="right"/>
    </w:pPr>
  </w:p>
  <w:p w14:paraId="09CAF74F" w14:textId="77777777" w:rsidR="009874E1" w:rsidRDefault="009874E1">
    <w:pPr>
      <w:pStyle w:val="normal0"/>
      <w:jc w:val="right"/>
    </w:pPr>
    <w:r>
      <w:rPr>
        <w:rFonts w:ascii="Droid Sans" w:eastAsia="Droid Sans" w:hAnsi="Droid Sans" w:cs="Droid Sans"/>
        <w:b/>
        <w:color w:val="999999"/>
      </w:rPr>
      <w:t>AY2014-15, Sem 2</w:t>
    </w:r>
  </w:p>
  <w:p w14:paraId="4A7E4B18" w14:textId="77777777" w:rsidR="009874E1" w:rsidRDefault="009874E1">
    <w:pPr>
      <w:pStyle w:val="normal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385"/>
    <w:multiLevelType w:val="multilevel"/>
    <w:tmpl w:val="CDEC74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2AF10E5"/>
    <w:multiLevelType w:val="multilevel"/>
    <w:tmpl w:val="924048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98B5356"/>
    <w:multiLevelType w:val="multilevel"/>
    <w:tmpl w:val="8D0C70FA"/>
    <w:lvl w:ilvl="0">
      <w:start w:val="1"/>
      <w:numFmt w:val="decimal"/>
      <w:lvlText w:val="%1."/>
      <w:lvlJc w:val="left"/>
      <w:pPr>
        <w:ind w:left="720" w:firstLine="360"/>
      </w:pPr>
      <w:rPr>
        <w:rFonts w:ascii="Arial" w:eastAsia="Arial" w:hAnsi="Arial" w:cs="Arial"/>
        <w:sz w:val="20"/>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0E1206DE"/>
    <w:multiLevelType w:val="multilevel"/>
    <w:tmpl w:val="3C5CF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6492051"/>
    <w:multiLevelType w:val="multilevel"/>
    <w:tmpl w:val="E88825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20AA4D65"/>
    <w:multiLevelType w:val="hybridMultilevel"/>
    <w:tmpl w:val="E788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912A1"/>
    <w:multiLevelType w:val="multilevel"/>
    <w:tmpl w:val="E0688F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9305F19"/>
    <w:multiLevelType w:val="multilevel"/>
    <w:tmpl w:val="3998D1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389D1BE2"/>
    <w:multiLevelType w:val="multilevel"/>
    <w:tmpl w:val="B79668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8DB6D47"/>
    <w:multiLevelType w:val="multilevel"/>
    <w:tmpl w:val="F8A6A2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40647AC8"/>
    <w:multiLevelType w:val="multilevel"/>
    <w:tmpl w:val="44609F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44C21138"/>
    <w:multiLevelType w:val="multilevel"/>
    <w:tmpl w:val="9BB4CF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4DEE6EA3"/>
    <w:multiLevelType w:val="multilevel"/>
    <w:tmpl w:val="402684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4F3C6E12"/>
    <w:multiLevelType w:val="multilevel"/>
    <w:tmpl w:val="03F2C9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8335F79"/>
    <w:multiLevelType w:val="multilevel"/>
    <w:tmpl w:val="C8588C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5AD55847"/>
    <w:multiLevelType w:val="multilevel"/>
    <w:tmpl w:val="CBC021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2E358A1"/>
    <w:multiLevelType w:val="multilevel"/>
    <w:tmpl w:val="D0EEC1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60A67EE"/>
    <w:multiLevelType w:val="multilevel"/>
    <w:tmpl w:val="CB8AF0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A091749"/>
    <w:multiLevelType w:val="multilevel"/>
    <w:tmpl w:val="EA5457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6BFA28D2"/>
    <w:multiLevelType w:val="multilevel"/>
    <w:tmpl w:val="60703E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37D4D9A"/>
    <w:multiLevelType w:val="multilevel"/>
    <w:tmpl w:val="984634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7E49162C"/>
    <w:multiLevelType w:val="multilevel"/>
    <w:tmpl w:val="9EB4F1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9"/>
  </w:num>
  <w:num w:numId="2">
    <w:abstractNumId w:val="21"/>
  </w:num>
  <w:num w:numId="3">
    <w:abstractNumId w:val="14"/>
  </w:num>
  <w:num w:numId="4">
    <w:abstractNumId w:val="4"/>
  </w:num>
  <w:num w:numId="5">
    <w:abstractNumId w:val="6"/>
  </w:num>
  <w:num w:numId="6">
    <w:abstractNumId w:val="20"/>
  </w:num>
  <w:num w:numId="7">
    <w:abstractNumId w:val="13"/>
  </w:num>
  <w:num w:numId="8">
    <w:abstractNumId w:val="7"/>
  </w:num>
  <w:num w:numId="9">
    <w:abstractNumId w:val="2"/>
  </w:num>
  <w:num w:numId="10">
    <w:abstractNumId w:val="16"/>
  </w:num>
  <w:num w:numId="11">
    <w:abstractNumId w:val="9"/>
  </w:num>
  <w:num w:numId="12">
    <w:abstractNumId w:val="11"/>
  </w:num>
  <w:num w:numId="13">
    <w:abstractNumId w:val="3"/>
  </w:num>
  <w:num w:numId="14">
    <w:abstractNumId w:val="18"/>
  </w:num>
  <w:num w:numId="15">
    <w:abstractNumId w:val="12"/>
  </w:num>
  <w:num w:numId="16">
    <w:abstractNumId w:val="0"/>
  </w:num>
  <w:num w:numId="17">
    <w:abstractNumId w:val="10"/>
  </w:num>
  <w:num w:numId="18">
    <w:abstractNumId w:val="1"/>
  </w:num>
  <w:num w:numId="19">
    <w:abstractNumId w:val="8"/>
  </w:num>
  <w:num w:numId="20">
    <w:abstractNumId w:val="15"/>
  </w:num>
  <w:num w:numId="21">
    <w:abstractNumId w:val="1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9F03F4"/>
    <w:rsid w:val="001A20F9"/>
    <w:rsid w:val="001D1C88"/>
    <w:rsid w:val="002854C5"/>
    <w:rsid w:val="002D062B"/>
    <w:rsid w:val="002D7ACC"/>
    <w:rsid w:val="002F35E5"/>
    <w:rsid w:val="00302917"/>
    <w:rsid w:val="00523C2F"/>
    <w:rsid w:val="005243AD"/>
    <w:rsid w:val="005B45D0"/>
    <w:rsid w:val="009874E1"/>
    <w:rsid w:val="009F03F4"/>
    <w:rsid w:val="00AD5BAE"/>
    <w:rsid w:val="00D20BBE"/>
    <w:rsid w:val="00E913D1"/>
    <w:rsid w:val="00EA79BF"/>
    <w:rsid w:val="00EE23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A8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4"/>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C88"/>
    <w:pPr>
      <w:spacing w:line="240" w:lineRule="auto"/>
    </w:pPr>
    <w:rPr>
      <w:rFonts w:ascii="Times" w:eastAsiaTheme="minorEastAsia" w:hAnsi="Times" w:cstheme="minorBidi"/>
      <w:color w:val="auto"/>
      <w:sz w:val="20"/>
      <w:szCs w:val="20"/>
    </w:rPr>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1A20F9"/>
    <w:rPr>
      <w:rFonts w:ascii="Lucida Grande" w:eastAsia="Arial" w:hAnsi="Lucida Grande" w:cs="Lucida Grande"/>
      <w:color w:val="000000"/>
      <w:sz w:val="18"/>
      <w:szCs w:val="18"/>
    </w:rPr>
  </w:style>
  <w:style w:type="character" w:customStyle="1" w:styleId="BalloonTextChar">
    <w:name w:val="Balloon Text Char"/>
    <w:basedOn w:val="DefaultParagraphFont"/>
    <w:link w:val="BalloonText"/>
    <w:uiPriority w:val="99"/>
    <w:semiHidden/>
    <w:rsid w:val="001A20F9"/>
    <w:rPr>
      <w:rFonts w:ascii="Lucida Grande" w:hAnsi="Lucida Grande" w:cs="Lucida Grande"/>
      <w:sz w:val="18"/>
      <w:szCs w:val="18"/>
    </w:rPr>
  </w:style>
  <w:style w:type="paragraph" w:styleId="Footer">
    <w:name w:val="footer"/>
    <w:basedOn w:val="Normal"/>
    <w:link w:val="FooterChar"/>
    <w:uiPriority w:val="99"/>
    <w:unhideWhenUsed/>
    <w:rsid w:val="00302917"/>
    <w:pPr>
      <w:tabs>
        <w:tab w:val="center" w:pos="4320"/>
        <w:tab w:val="right" w:pos="8640"/>
      </w:tabs>
    </w:pPr>
    <w:rPr>
      <w:rFonts w:ascii="Arial" w:eastAsia="Arial" w:hAnsi="Arial" w:cs="Arial"/>
      <w:color w:val="000000"/>
      <w:sz w:val="22"/>
      <w:szCs w:val="24"/>
    </w:rPr>
  </w:style>
  <w:style w:type="character" w:customStyle="1" w:styleId="FooterChar">
    <w:name w:val="Footer Char"/>
    <w:basedOn w:val="DefaultParagraphFont"/>
    <w:link w:val="Footer"/>
    <w:uiPriority w:val="99"/>
    <w:rsid w:val="00302917"/>
  </w:style>
  <w:style w:type="character" w:styleId="PageNumber">
    <w:name w:val="page number"/>
    <w:basedOn w:val="DefaultParagraphFont"/>
    <w:uiPriority w:val="99"/>
    <w:semiHidden/>
    <w:unhideWhenUsed/>
    <w:rsid w:val="003029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4"/>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C88"/>
    <w:pPr>
      <w:spacing w:line="240" w:lineRule="auto"/>
    </w:pPr>
    <w:rPr>
      <w:rFonts w:ascii="Times" w:eastAsiaTheme="minorEastAsia" w:hAnsi="Times" w:cstheme="minorBidi"/>
      <w:color w:val="auto"/>
      <w:sz w:val="20"/>
      <w:szCs w:val="20"/>
    </w:rPr>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1A20F9"/>
    <w:rPr>
      <w:rFonts w:ascii="Lucida Grande" w:eastAsia="Arial" w:hAnsi="Lucida Grande" w:cs="Lucida Grande"/>
      <w:color w:val="000000"/>
      <w:sz w:val="18"/>
      <w:szCs w:val="18"/>
    </w:rPr>
  </w:style>
  <w:style w:type="character" w:customStyle="1" w:styleId="BalloonTextChar">
    <w:name w:val="Balloon Text Char"/>
    <w:basedOn w:val="DefaultParagraphFont"/>
    <w:link w:val="BalloonText"/>
    <w:uiPriority w:val="99"/>
    <w:semiHidden/>
    <w:rsid w:val="001A20F9"/>
    <w:rPr>
      <w:rFonts w:ascii="Lucida Grande" w:hAnsi="Lucida Grande" w:cs="Lucida Grande"/>
      <w:sz w:val="18"/>
      <w:szCs w:val="18"/>
    </w:rPr>
  </w:style>
  <w:style w:type="paragraph" w:styleId="Footer">
    <w:name w:val="footer"/>
    <w:basedOn w:val="Normal"/>
    <w:link w:val="FooterChar"/>
    <w:uiPriority w:val="99"/>
    <w:unhideWhenUsed/>
    <w:rsid w:val="00302917"/>
    <w:pPr>
      <w:tabs>
        <w:tab w:val="center" w:pos="4320"/>
        <w:tab w:val="right" w:pos="8640"/>
      </w:tabs>
    </w:pPr>
    <w:rPr>
      <w:rFonts w:ascii="Arial" w:eastAsia="Arial" w:hAnsi="Arial" w:cs="Arial"/>
      <w:color w:val="000000"/>
      <w:sz w:val="22"/>
      <w:szCs w:val="24"/>
    </w:rPr>
  </w:style>
  <w:style w:type="character" w:customStyle="1" w:styleId="FooterChar">
    <w:name w:val="Footer Char"/>
    <w:basedOn w:val="DefaultParagraphFont"/>
    <w:link w:val="Footer"/>
    <w:uiPriority w:val="99"/>
    <w:rsid w:val="00302917"/>
  </w:style>
  <w:style w:type="character" w:styleId="PageNumber">
    <w:name w:val="page number"/>
    <w:basedOn w:val="DefaultParagraphFont"/>
    <w:uiPriority w:val="99"/>
    <w:semiHidden/>
    <w:unhideWhenUsed/>
    <w:rsid w:val="00302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0541">
      <w:bodyDiv w:val="1"/>
      <w:marLeft w:val="0"/>
      <w:marRight w:val="0"/>
      <w:marTop w:val="0"/>
      <w:marBottom w:val="0"/>
      <w:divBdr>
        <w:top w:val="none" w:sz="0" w:space="0" w:color="auto"/>
        <w:left w:val="none" w:sz="0" w:space="0" w:color="auto"/>
        <w:bottom w:val="none" w:sz="0" w:space="0" w:color="auto"/>
        <w:right w:val="none" w:sz="0" w:space="0" w:color="auto"/>
      </w:divBdr>
      <w:divsChild>
        <w:div w:id="577709893">
          <w:marLeft w:val="0"/>
          <w:marRight w:val="0"/>
          <w:marTop w:val="0"/>
          <w:marBottom w:val="0"/>
          <w:divBdr>
            <w:top w:val="none" w:sz="0" w:space="0" w:color="auto"/>
            <w:left w:val="none" w:sz="0" w:space="0" w:color="auto"/>
            <w:bottom w:val="none" w:sz="0" w:space="0" w:color="auto"/>
            <w:right w:val="none" w:sz="0" w:space="0" w:color="auto"/>
          </w:divBdr>
          <w:divsChild>
            <w:div w:id="19609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3084">
      <w:bodyDiv w:val="1"/>
      <w:marLeft w:val="0"/>
      <w:marRight w:val="0"/>
      <w:marTop w:val="0"/>
      <w:marBottom w:val="0"/>
      <w:divBdr>
        <w:top w:val="none" w:sz="0" w:space="0" w:color="auto"/>
        <w:left w:val="none" w:sz="0" w:space="0" w:color="auto"/>
        <w:bottom w:val="none" w:sz="0" w:space="0" w:color="auto"/>
        <w:right w:val="none" w:sz="0" w:space="0" w:color="auto"/>
      </w:divBdr>
      <w:divsChild>
        <w:div w:id="944117151">
          <w:marLeft w:val="0"/>
          <w:marRight w:val="0"/>
          <w:marTop w:val="0"/>
          <w:marBottom w:val="0"/>
          <w:divBdr>
            <w:top w:val="none" w:sz="0" w:space="0" w:color="auto"/>
            <w:left w:val="none" w:sz="0" w:space="0" w:color="auto"/>
            <w:bottom w:val="none" w:sz="0" w:space="0" w:color="auto"/>
            <w:right w:val="none" w:sz="0" w:space="0" w:color="auto"/>
          </w:divBdr>
          <w:divsChild>
            <w:div w:id="13578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8712">
      <w:bodyDiv w:val="1"/>
      <w:marLeft w:val="0"/>
      <w:marRight w:val="0"/>
      <w:marTop w:val="0"/>
      <w:marBottom w:val="0"/>
      <w:divBdr>
        <w:top w:val="none" w:sz="0" w:space="0" w:color="auto"/>
        <w:left w:val="none" w:sz="0" w:space="0" w:color="auto"/>
        <w:bottom w:val="none" w:sz="0" w:space="0" w:color="auto"/>
        <w:right w:val="none" w:sz="0" w:space="0" w:color="auto"/>
      </w:divBdr>
      <w:divsChild>
        <w:div w:id="1621493934">
          <w:marLeft w:val="0"/>
          <w:marRight w:val="0"/>
          <w:marTop w:val="0"/>
          <w:marBottom w:val="0"/>
          <w:divBdr>
            <w:top w:val="none" w:sz="0" w:space="0" w:color="auto"/>
            <w:left w:val="none" w:sz="0" w:space="0" w:color="auto"/>
            <w:bottom w:val="none" w:sz="0" w:space="0" w:color="auto"/>
            <w:right w:val="none" w:sz="0" w:space="0" w:color="auto"/>
          </w:divBdr>
          <w:divsChild>
            <w:div w:id="17949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1997">
      <w:bodyDiv w:val="1"/>
      <w:marLeft w:val="0"/>
      <w:marRight w:val="0"/>
      <w:marTop w:val="0"/>
      <w:marBottom w:val="0"/>
      <w:divBdr>
        <w:top w:val="none" w:sz="0" w:space="0" w:color="auto"/>
        <w:left w:val="none" w:sz="0" w:space="0" w:color="auto"/>
        <w:bottom w:val="none" w:sz="0" w:space="0" w:color="auto"/>
        <w:right w:val="none" w:sz="0" w:space="0" w:color="auto"/>
      </w:divBdr>
      <w:divsChild>
        <w:div w:id="1474907642">
          <w:marLeft w:val="0"/>
          <w:marRight w:val="0"/>
          <w:marTop w:val="0"/>
          <w:marBottom w:val="0"/>
          <w:divBdr>
            <w:top w:val="none" w:sz="0" w:space="0" w:color="auto"/>
            <w:left w:val="none" w:sz="0" w:space="0" w:color="auto"/>
            <w:bottom w:val="none" w:sz="0" w:space="0" w:color="auto"/>
            <w:right w:val="none" w:sz="0" w:space="0" w:color="auto"/>
          </w:divBdr>
          <w:divsChild>
            <w:div w:id="1895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9950">
      <w:bodyDiv w:val="1"/>
      <w:marLeft w:val="0"/>
      <w:marRight w:val="0"/>
      <w:marTop w:val="0"/>
      <w:marBottom w:val="0"/>
      <w:divBdr>
        <w:top w:val="none" w:sz="0" w:space="0" w:color="auto"/>
        <w:left w:val="none" w:sz="0" w:space="0" w:color="auto"/>
        <w:bottom w:val="none" w:sz="0" w:space="0" w:color="auto"/>
        <w:right w:val="none" w:sz="0" w:space="0" w:color="auto"/>
      </w:divBdr>
      <w:divsChild>
        <w:div w:id="658653599">
          <w:marLeft w:val="0"/>
          <w:marRight w:val="0"/>
          <w:marTop w:val="0"/>
          <w:marBottom w:val="0"/>
          <w:divBdr>
            <w:top w:val="none" w:sz="0" w:space="0" w:color="auto"/>
            <w:left w:val="none" w:sz="0" w:space="0" w:color="auto"/>
            <w:bottom w:val="none" w:sz="0" w:space="0" w:color="auto"/>
            <w:right w:val="none" w:sz="0" w:space="0" w:color="auto"/>
          </w:divBdr>
          <w:divsChild>
            <w:div w:id="13272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7058">
      <w:bodyDiv w:val="1"/>
      <w:marLeft w:val="0"/>
      <w:marRight w:val="0"/>
      <w:marTop w:val="0"/>
      <w:marBottom w:val="0"/>
      <w:divBdr>
        <w:top w:val="none" w:sz="0" w:space="0" w:color="auto"/>
        <w:left w:val="none" w:sz="0" w:space="0" w:color="auto"/>
        <w:bottom w:val="none" w:sz="0" w:space="0" w:color="auto"/>
        <w:right w:val="none" w:sz="0" w:space="0" w:color="auto"/>
      </w:divBdr>
      <w:divsChild>
        <w:div w:id="366636874">
          <w:marLeft w:val="0"/>
          <w:marRight w:val="0"/>
          <w:marTop w:val="0"/>
          <w:marBottom w:val="0"/>
          <w:divBdr>
            <w:top w:val="none" w:sz="0" w:space="0" w:color="auto"/>
            <w:left w:val="none" w:sz="0" w:space="0" w:color="auto"/>
            <w:bottom w:val="none" w:sz="0" w:space="0" w:color="auto"/>
            <w:right w:val="none" w:sz="0" w:space="0" w:color="auto"/>
          </w:divBdr>
          <w:divsChild>
            <w:div w:id="19784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9782">
      <w:bodyDiv w:val="1"/>
      <w:marLeft w:val="0"/>
      <w:marRight w:val="0"/>
      <w:marTop w:val="0"/>
      <w:marBottom w:val="0"/>
      <w:divBdr>
        <w:top w:val="none" w:sz="0" w:space="0" w:color="auto"/>
        <w:left w:val="none" w:sz="0" w:space="0" w:color="auto"/>
        <w:bottom w:val="none" w:sz="0" w:space="0" w:color="auto"/>
        <w:right w:val="none" w:sz="0" w:space="0" w:color="auto"/>
      </w:divBdr>
      <w:divsChild>
        <w:div w:id="1566993177">
          <w:marLeft w:val="0"/>
          <w:marRight w:val="0"/>
          <w:marTop w:val="0"/>
          <w:marBottom w:val="0"/>
          <w:divBdr>
            <w:top w:val="none" w:sz="0" w:space="0" w:color="auto"/>
            <w:left w:val="none" w:sz="0" w:space="0" w:color="auto"/>
            <w:bottom w:val="none" w:sz="0" w:space="0" w:color="auto"/>
            <w:right w:val="none" w:sz="0" w:space="0" w:color="auto"/>
          </w:divBdr>
          <w:divsChild>
            <w:div w:id="8357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4364">
      <w:bodyDiv w:val="1"/>
      <w:marLeft w:val="0"/>
      <w:marRight w:val="0"/>
      <w:marTop w:val="0"/>
      <w:marBottom w:val="0"/>
      <w:divBdr>
        <w:top w:val="none" w:sz="0" w:space="0" w:color="auto"/>
        <w:left w:val="none" w:sz="0" w:space="0" w:color="auto"/>
        <w:bottom w:val="none" w:sz="0" w:space="0" w:color="auto"/>
        <w:right w:val="none" w:sz="0" w:space="0" w:color="auto"/>
      </w:divBdr>
      <w:divsChild>
        <w:div w:id="1296908391">
          <w:marLeft w:val="0"/>
          <w:marRight w:val="0"/>
          <w:marTop w:val="0"/>
          <w:marBottom w:val="0"/>
          <w:divBdr>
            <w:top w:val="none" w:sz="0" w:space="0" w:color="auto"/>
            <w:left w:val="none" w:sz="0" w:space="0" w:color="auto"/>
            <w:bottom w:val="none" w:sz="0" w:space="0" w:color="auto"/>
            <w:right w:val="none" w:sz="0" w:space="0" w:color="auto"/>
          </w:divBdr>
          <w:divsChild>
            <w:div w:id="8067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3220">
      <w:bodyDiv w:val="1"/>
      <w:marLeft w:val="0"/>
      <w:marRight w:val="0"/>
      <w:marTop w:val="0"/>
      <w:marBottom w:val="0"/>
      <w:divBdr>
        <w:top w:val="none" w:sz="0" w:space="0" w:color="auto"/>
        <w:left w:val="none" w:sz="0" w:space="0" w:color="auto"/>
        <w:bottom w:val="none" w:sz="0" w:space="0" w:color="auto"/>
        <w:right w:val="none" w:sz="0" w:space="0" w:color="auto"/>
      </w:divBdr>
      <w:divsChild>
        <w:div w:id="766341901">
          <w:marLeft w:val="0"/>
          <w:marRight w:val="0"/>
          <w:marTop w:val="0"/>
          <w:marBottom w:val="0"/>
          <w:divBdr>
            <w:top w:val="none" w:sz="0" w:space="0" w:color="auto"/>
            <w:left w:val="none" w:sz="0" w:space="0" w:color="auto"/>
            <w:bottom w:val="none" w:sz="0" w:space="0" w:color="auto"/>
            <w:right w:val="none" w:sz="0" w:space="0" w:color="auto"/>
          </w:divBdr>
          <w:divsChild>
            <w:div w:id="6649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65808">
      <w:bodyDiv w:val="1"/>
      <w:marLeft w:val="0"/>
      <w:marRight w:val="0"/>
      <w:marTop w:val="0"/>
      <w:marBottom w:val="0"/>
      <w:divBdr>
        <w:top w:val="none" w:sz="0" w:space="0" w:color="auto"/>
        <w:left w:val="none" w:sz="0" w:space="0" w:color="auto"/>
        <w:bottom w:val="none" w:sz="0" w:space="0" w:color="auto"/>
        <w:right w:val="none" w:sz="0" w:space="0" w:color="auto"/>
      </w:divBdr>
      <w:divsChild>
        <w:div w:id="1027948377">
          <w:marLeft w:val="0"/>
          <w:marRight w:val="0"/>
          <w:marTop w:val="0"/>
          <w:marBottom w:val="0"/>
          <w:divBdr>
            <w:top w:val="none" w:sz="0" w:space="0" w:color="auto"/>
            <w:left w:val="none" w:sz="0" w:space="0" w:color="auto"/>
            <w:bottom w:val="none" w:sz="0" w:space="0" w:color="auto"/>
            <w:right w:val="none" w:sz="0" w:space="0" w:color="auto"/>
          </w:divBdr>
          <w:divsChild>
            <w:div w:id="1019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sChild>
        <w:div w:id="1254627062">
          <w:marLeft w:val="0"/>
          <w:marRight w:val="0"/>
          <w:marTop w:val="0"/>
          <w:marBottom w:val="0"/>
          <w:divBdr>
            <w:top w:val="none" w:sz="0" w:space="0" w:color="auto"/>
            <w:left w:val="none" w:sz="0" w:space="0" w:color="auto"/>
            <w:bottom w:val="none" w:sz="0" w:space="0" w:color="auto"/>
            <w:right w:val="none" w:sz="0" w:space="0" w:color="auto"/>
          </w:divBdr>
          <w:divsChild>
            <w:div w:id="1333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5236">
      <w:bodyDiv w:val="1"/>
      <w:marLeft w:val="0"/>
      <w:marRight w:val="0"/>
      <w:marTop w:val="0"/>
      <w:marBottom w:val="0"/>
      <w:divBdr>
        <w:top w:val="none" w:sz="0" w:space="0" w:color="auto"/>
        <w:left w:val="none" w:sz="0" w:space="0" w:color="auto"/>
        <w:bottom w:val="none" w:sz="0" w:space="0" w:color="auto"/>
        <w:right w:val="none" w:sz="0" w:space="0" w:color="auto"/>
      </w:divBdr>
      <w:divsChild>
        <w:div w:id="2031300644">
          <w:marLeft w:val="0"/>
          <w:marRight w:val="0"/>
          <w:marTop w:val="0"/>
          <w:marBottom w:val="0"/>
          <w:divBdr>
            <w:top w:val="none" w:sz="0" w:space="0" w:color="auto"/>
            <w:left w:val="none" w:sz="0" w:space="0" w:color="auto"/>
            <w:bottom w:val="none" w:sz="0" w:space="0" w:color="auto"/>
            <w:right w:val="none" w:sz="0" w:space="0" w:color="auto"/>
          </w:divBdr>
          <w:divsChild>
            <w:div w:id="4415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6927">
      <w:bodyDiv w:val="1"/>
      <w:marLeft w:val="0"/>
      <w:marRight w:val="0"/>
      <w:marTop w:val="0"/>
      <w:marBottom w:val="0"/>
      <w:divBdr>
        <w:top w:val="none" w:sz="0" w:space="0" w:color="auto"/>
        <w:left w:val="none" w:sz="0" w:space="0" w:color="auto"/>
        <w:bottom w:val="none" w:sz="0" w:space="0" w:color="auto"/>
        <w:right w:val="none" w:sz="0" w:space="0" w:color="auto"/>
      </w:divBdr>
      <w:divsChild>
        <w:div w:id="971130211">
          <w:marLeft w:val="0"/>
          <w:marRight w:val="0"/>
          <w:marTop w:val="0"/>
          <w:marBottom w:val="0"/>
          <w:divBdr>
            <w:top w:val="none" w:sz="0" w:space="0" w:color="auto"/>
            <w:left w:val="none" w:sz="0" w:space="0" w:color="auto"/>
            <w:bottom w:val="none" w:sz="0" w:space="0" w:color="auto"/>
            <w:right w:val="none" w:sz="0" w:space="0" w:color="auto"/>
          </w:divBdr>
          <w:divsChild>
            <w:div w:id="9705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iamwritinghere.wordpress.com" TargetMode="External"/><Relationship Id="rId21" Type="http://schemas.openxmlformats.org/officeDocument/2006/relationships/hyperlink" Target="http://transnationalhistory.net/doing/" TargetMode="External"/><Relationship Id="rId22" Type="http://schemas.openxmlformats.org/officeDocument/2006/relationships/hyperlink" Target="https://www.st-andrews.ac.uk/students/rules/academicpractice/" TargetMode="External"/><Relationship Id="rId23" Type="http://schemas.openxmlformats.org/officeDocument/2006/relationships/hyperlink" Target="http://www.st-andrews.ac.uk/capod/" TargetMode="External"/><Relationship Id="rId24" Type="http://schemas.openxmlformats.org/officeDocument/2006/relationships/hyperlink" Target="http://thisiswhereiwritenow.wordpress.com" TargetMode="External"/><Relationship Id="rId25" Type="http://schemas.openxmlformats.org/officeDocument/2006/relationships/hyperlink" Target="http://thisiswhereiwritenow.wordpress.com" TargetMode="External"/><Relationship Id="rId26" Type="http://schemas.openxmlformats.org/officeDocument/2006/relationships/hyperlink" Target="http://iamwritinghere.wordpress.com" TargetMode="External"/><Relationship Id="rId27" Type="http://schemas.openxmlformats.org/officeDocument/2006/relationships/hyperlink" Target="http://en.wikipedia.org/wiki/Pair_programming" TargetMode="External"/><Relationship Id="rId28" Type="http://schemas.openxmlformats.org/officeDocument/2006/relationships/hyperlink" Target="http://hcl.harvard.edu/libraries/maps/gis/tutorials.cfm" TargetMode="External"/><Relationship Id="rId29" Type="http://schemas.openxmlformats.org/officeDocument/2006/relationships/hyperlink" Target="http://www.qgistutorials.com/e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isites.harvard.edu/icb/icb.do?keyword=k16229" TargetMode="External"/><Relationship Id="rId31" Type="http://schemas.openxmlformats.org/officeDocument/2006/relationships/hyperlink" Target="http://db.pbw.kcl.ac.uk/" TargetMode="External"/><Relationship Id="rId32" Type="http://schemas.openxmlformats.org/officeDocument/2006/relationships/hyperlink" Target="http://historicalnetworkresearch.org/" TargetMode="External"/><Relationship Id="rId9" Type="http://schemas.openxmlformats.org/officeDocument/2006/relationships/hyperlink" Target="mailto:bs50@st-andrews.ac.uk"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33" Type="http://schemas.openxmlformats.org/officeDocument/2006/relationships/hyperlink" Target="http://emlo.bodleian.ox.ac.uk/" TargetMode="External"/><Relationship Id="rId34" Type="http://schemas.openxmlformats.org/officeDocument/2006/relationships/hyperlink" Target="http://hsozkult.geschichte.hu-berlin.de/forum/2005-02-001" TargetMode="External"/><Relationship Id="rId35" Type="http://schemas.openxmlformats.org/officeDocument/2006/relationships/hyperlink" Target="http://hsozkult.geschichte.hu-berlin.de/forum/2005-02-001" TargetMode="External"/><Relationship Id="rId36" Type="http://schemas.openxmlformats.org/officeDocument/2006/relationships/header" Target="header1.xml"/><Relationship Id="rId10" Type="http://schemas.openxmlformats.org/officeDocument/2006/relationships/hyperlink" Target="mailto:kml8@st-andrews.ac.uk" TargetMode="External"/><Relationship Id="rId11" Type="http://schemas.openxmlformats.org/officeDocument/2006/relationships/hyperlink" Target="http://transnationalhistory.net/doing/" TargetMode="External"/><Relationship Id="rId12" Type="http://schemas.openxmlformats.org/officeDocument/2006/relationships/hyperlink" Target="http://www.historians.org/annual-meeting" TargetMode="External"/><Relationship Id="rId13" Type="http://schemas.openxmlformats.org/officeDocument/2006/relationships/hyperlink" Target="http://www.uni-leipzig.de/~eniugh/congress/fileadmin/eniugh2011/dokumente/2014/Programm_web_140731.pdf" TargetMode="External"/><Relationship Id="rId14" Type="http://schemas.openxmlformats.org/officeDocument/2006/relationships/hyperlink" Target="http://www.st-andrews.ac.uk/history/infoug/stylesheet.html" TargetMode="External"/><Relationship Id="rId15" Type="http://schemas.openxmlformats.org/officeDocument/2006/relationships/hyperlink" Target="http://www.st-andrews.ac.uk/history/infoug/markshons.html" TargetMode="External"/><Relationship Id="rId16" Type="http://schemas.openxmlformats.org/officeDocument/2006/relationships/hyperlink" Target="http://www.st-andrews.ac.uk/history/infoug/penalties%20for%20late%20work.html" TargetMode="External"/><Relationship Id="rId17" Type="http://schemas.openxmlformats.org/officeDocument/2006/relationships/hyperlink" Target="http://www.st-andrews.ac.uk/history/infoug/penalties%20for%20late%20work.html" TargetMode="External"/><Relationship Id="rId18" Type="http://schemas.openxmlformats.org/officeDocument/2006/relationships/hyperlink" Target="http://transnationalhistory.net/doing/" TargetMode="External"/><Relationship Id="rId19" Type="http://schemas.openxmlformats.org/officeDocument/2006/relationships/hyperlink" Target="http://thisiswhereiwritenow.wordpress.com" TargetMode="Externa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fontTable" Target="fontTable.xml"/><Relationship Id="rId4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conference.net/unconferencing-how-to-prepare-to-attend-an-unconference/" TargetMode="External"/><Relationship Id="rId2" Type="http://schemas.openxmlformats.org/officeDocument/2006/relationships/hyperlink" Target="http://en.wikipedia.org/wiki/Un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9923</Words>
  <Characters>56562</Characters>
  <Application>Microsoft Macintosh Word</Application>
  <DocSecurity>0</DocSecurity>
  <Lines>471</Lines>
  <Paragraphs>132</Paragraphs>
  <ScaleCrop>false</ScaleCrop>
  <Company>University of St Andrews</Company>
  <LinksUpToDate>false</LinksUpToDate>
  <CharactersWithSpaces>66353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MO3351 Course Handbook.docx</dc:title>
  <dc:subject/>
  <dc:creator>Bernhard Struck</dc:creator>
  <cp:keywords/>
  <dc:description/>
  <cp:lastModifiedBy>Bernhard Struck</cp:lastModifiedBy>
  <cp:revision>2</cp:revision>
  <dcterms:created xsi:type="dcterms:W3CDTF">2015-01-26T20:19:00Z</dcterms:created>
  <dcterms:modified xsi:type="dcterms:W3CDTF">2015-01-26T20:19:00Z</dcterms:modified>
</cp:coreProperties>
</file>